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4423" w14:textId="297B7289" w:rsidR="005740DA" w:rsidRPr="006F489F" w:rsidRDefault="005740DA" w:rsidP="00B867B9">
      <w:pPr>
        <w:pStyle w:val="NormalWeb"/>
        <w:rPr>
          <w:rFonts w:ascii="Arial" w:hAnsi="Arial" w:cs="Arial"/>
          <w:b/>
          <w:bCs/>
          <w:color w:val="0885C7" w:themeColor="accent1"/>
          <w:sz w:val="40"/>
          <w:szCs w:val="40"/>
        </w:rPr>
      </w:pPr>
      <w:r w:rsidRPr="006F489F">
        <w:rPr>
          <w:rFonts w:ascii="Arial" w:hAnsi="Arial" w:cs="Arial"/>
          <w:b/>
          <w:bCs/>
          <w:color w:val="0885C7" w:themeColor="accent1"/>
          <w:sz w:val="40"/>
          <w:szCs w:val="40"/>
        </w:rPr>
        <w:t xml:space="preserve">MINUTES </w:t>
      </w:r>
    </w:p>
    <w:p w14:paraId="7FE5B26E" w14:textId="77777777" w:rsidR="005740DA" w:rsidRPr="006F489F" w:rsidRDefault="005740DA" w:rsidP="00B867B9">
      <w:pPr>
        <w:pStyle w:val="NormalWeb"/>
        <w:rPr>
          <w:rFonts w:ascii="Arial" w:hAnsi="Arial" w:cs="Arial"/>
          <w:b/>
          <w:bCs/>
        </w:rPr>
      </w:pPr>
    </w:p>
    <w:p w14:paraId="117951E5" w14:textId="4ABA2251" w:rsidR="00B867B9" w:rsidRPr="006F489F" w:rsidRDefault="00B867B9" w:rsidP="00B867B9">
      <w:pPr>
        <w:pStyle w:val="NormalWeb"/>
        <w:rPr>
          <w:rFonts w:ascii="Arial" w:hAnsi="Arial" w:cs="Arial"/>
          <w:b/>
          <w:bCs/>
        </w:rPr>
      </w:pPr>
      <w:r w:rsidRPr="006F489F">
        <w:rPr>
          <w:rFonts w:ascii="Arial" w:hAnsi="Arial" w:cs="Arial"/>
          <w:b/>
          <w:bCs/>
        </w:rPr>
        <w:t>Meeting Title:</w:t>
      </w:r>
      <w:r w:rsidR="005740DA" w:rsidRPr="006F489F">
        <w:rPr>
          <w:rFonts w:ascii="Arial" w:hAnsi="Arial" w:cs="Arial"/>
          <w:b/>
          <w:bCs/>
        </w:rPr>
        <w:tab/>
      </w:r>
      <w:r w:rsidR="005740DA" w:rsidRPr="006F489F">
        <w:rPr>
          <w:rFonts w:ascii="Arial" w:hAnsi="Arial" w:cs="Arial"/>
          <w:b/>
          <w:bCs/>
        </w:rPr>
        <w:tab/>
      </w:r>
      <w:r w:rsidR="00676706" w:rsidRPr="006F489F">
        <w:rPr>
          <w:rFonts w:ascii="Arial" w:hAnsi="Arial" w:cs="Arial"/>
          <w:b/>
          <w:bCs/>
        </w:rPr>
        <w:t xml:space="preserve">Approval Policy &amp; Assurance Committee </w:t>
      </w:r>
    </w:p>
    <w:p w14:paraId="76477C61" w14:textId="73F273A5" w:rsidR="00B867B9" w:rsidRPr="006F489F" w:rsidRDefault="00B867B9" w:rsidP="00B867B9">
      <w:pPr>
        <w:pStyle w:val="NormalWeb"/>
        <w:rPr>
          <w:rFonts w:ascii="Arial" w:hAnsi="Arial" w:cs="Arial"/>
          <w:b/>
          <w:bCs/>
        </w:rPr>
      </w:pPr>
      <w:r w:rsidRPr="006F489F">
        <w:rPr>
          <w:rFonts w:ascii="Arial" w:hAnsi="Arial" w:cs="Arial"/>
          <w:b/>
          <w:bCs/>
        </w:rPr>
        <w:t>Meeting Date:</w:t>
      </w:r>
      <w:r w:rsidR="00676706" w:rsidRPr="006F489F">
        <w:rPr>
          <w:rFonts w:ascii="Arial" w:hAnsi="Arial" w:cs="Arial"/>
          <w:b/>
          <w:bCs/>
        </w:rPr>
        <w:t xml:space="preserve"> </w:t>
      </w:r>
      <w:r w:rsidR="005740DA" w:rsidRPr="006F489F">
        <w:rPr>
          <w:rFonts w:ascii="Arial" w:hAnsi="Arial" w:cs="Arial"/>
          <w:b/>
          <w:bCs/>
        </w:rPr>
        <w:tab/>
      </w:r>
      <w:r w:rsidR="005740DA" w:rsidRPr="006F489F">
        <w:rPr>
          <w:rFonts w:ascii="Arial" w:hAnsi="Arial" w:cs="Arial"/>
          <w:b/>
          <w:bCs/>
        </w:rPr>
        <w:tab/>
      </w:r>
      <w:r w:rsidR="00676706" w:rsidRPr="006F489F">
        <w:rPr>
          <w:rFonts w:ascii="Arial" w:hAnsi="Arial" w:cs="Arial"/>
          <w:b/>
          <w:bCs/>
        </w:rPr>
        <w:t>9 May 2022</w:t>
      </w:r>
      <w:r w:rsidR="005740DA" w:rsidRPr="006F489F">
        <w:rPr>
          <w:rFonts w:ascii="Arial" w:hAnsi="Arial" w:cs="Arial"/>
          <w:b/>
          <w:bCs/>
        </w:rPr>
        <w:t xml:space="preserve"> – 14:00 – 16:00hrs</w:t>
      </w:r>
    </w:p>
    <w:p w14:paraId="2F7B8C4D" w14:textId="374B7143" w:rsidR="00B867B9" w:rsidRPr="006F489F" w:rsidRDefault="00B867B9" w:rsidP="00B867B9">
      <w:pPr>
        <w:pStyle w:val="NormalWeb"/>
        <w:rPr>
          <w:rFonts w:ascii="Arial" w:hAnsi="Arial" w:cs="Arial"/>
          <w:b/>
          <w:bCs/>
        </w:rPr>
      </w:pPr>
      <w:r w:rsidRPr="006F489F">
        <w:rPr>
          <w:rFonts w:ascii="Arial" w:hAnsi="Arial" w:cs="Arial"/>
          <w:b/>
          <w:bCs/>
        </w:rPr>
        <w:t>Protective marking:</w:t>
      </w:r>
      <w:r w:rsidR="005740DA" w:rsidRPr="006F489F">
        <w:rPr>
          <w:rFonts w:ascii="Arial" w:hAnsi="Arial" w:cs="Arial"/>
          <w:b/>
          <w:bCs/>
        </w:rPr>
        <w:t xml:space="preserve"> </w:t>
      </w:r>
      <w:r w:rsidR="005740DA" w:rsidRPr="006F489F">
        <w:rPr>
          <w:rFonts w:ascii="Arial" w:hAnsi="Arial" w:cs="Arial"/>
          <w:b/>
          <w:bCs/>
        </w:rPr>
        <w:tab/>
        <w:t xml:space="preserve">Official </w:t>
      </w:r>
    </w:p>
    <w:p w14:paraId="31C23194" w14:textId="33B6B5B5" w:rsidR="00B867B9" w:rsidRPr="006F489F" w:rsidRDefault="00B867B9" w:rsidP="00B867B9">
      <w:pPr>
        <w:pStyle w:val="NormalWeb"/>
        <w:rPr>
          <w:rFonts w:ascii="Arial" w:hAnsi="Arial" w:cs="Arial"/>
          <w:b/>
          <w:bCs/>
        </w:rPr>
      </w:pPr>
    </w:p>
    <w:p w14:paraId="01F4B8CF" w14:textId="3CA22A70" w:rsidR="00B867B9" w:rsidRPr="006F489F" w:rsidRDefault="00B867B9" w:rsidP="00B867B9">
      <w:pPr>
        <w:pStyle w:val="NormalWeb"/>
        <w:rPr>
          <w:rFonts w:ascii="Arial" w:hAnsi="Arial" w:cs="Arial"/>
          <w:b/>
          <w:bCs/>
        </w:rPr>
      </w:pPr>
      <w:r w:rsidRPr="006F489F">
        <w:rPr>
          <w:rFonts w:ascii="Arial" w:hAnsi="Arial" w:cs="Arial"/>
          <w:b/>
          <w:bCs/>
        </w:rPr>
        <w:t>Present:</w:t>
      </w:r>
    </w:p>
    <w:tbl>
      <w:tblPr>
        <w:tblStyle w:val="TableGrid"/>
        <w:tblW w:w="0" w:type="auto"/>
        <w:tblLook w:val="04A0" w:firstRow="1" w:lastRow="0" w:firstColumn="1" w:lastColumn="0" w:noHBand="0" w:noVBand="1"/>
      </w:tblPr>
      <w:tblGrid>
        <w:gridCol w:w="9628"/>
      </w:tblGrid>
      <w:tr w:rsidR="001C6633" w:rsidRPr="006F489F" w14:paraId="347E9201" w14:textId="77777777" w:rsidTr="001C6633">
        <w:tc>
          <w:tcPr>
            <w:tcW w:w="9628" w:type="dxa"/>
          </w:tcPr>
          <w:p w14:paraId="5AB6E64A" w14:textId="77777777" w:rsidR="001C6633" w:rsidRPr="006F489F" w:rsidRDefault="001C6633" w:rsidP="001C6633">
            <w:pPr>
              <w:spacing w:before="0" w:after="0"/>
              <w:textAlignment w:val="baseline"/>
              <w:rPr>
                <w:rFonts w:eastAsia="Times New Roman"/>
                <w:color w:val="auto"/>
                <w:szCs w:val="24"/>
                <w:lang w:eastAsia="en-GB" w:bidi="ar-SA"/>
              </w:rPr>
            </w:pPr>
            <w:r w:rsidRPr="006F489F">
              <w:rPr>
                <w:rFonts w:eastAsia="Times New Roman"/>
                <w:b/>
                <w:bCs/>
                <w:color w:val="auto"/>
                <w:szCs w:val="24"/>
                <w:lang w:eastAsia="en-GB" w:bidi="ar-SA"/>
              </w:rPr>
              <w:t>Committee Members </w:t>
            </w:r>
            <w:r w:rsidRPr="006F489F">
              <w:rPr>
                <w:rFonts w:eastAsia="Times New Roman"/>
                <w:color w:val="auto"/>
                <w:szCs w:val="24"/>
                <w:lang w:eastAsia="en-GB" w:bidi="ar-SA"/>
              </w:rPr>
              <w:t> </w:t>
            </w:r>
          </w:p>
          <w:p w14:paraId="35AD79B4" w14:textId="77777777" w:rsidR="001C6633" w:rsidRPr="006F489F" w:rsidRDefault="001C6633" w:rsidP="001C6633">
            <w:pPr>
              <w:spacing w:before="0" w:after="0"/>
              <w:textAlignment w:val="baseline"/>
              <w:rPr>
                <w:rFonts w:eastAsia="Times New Roman"/>
                <w:color w:val="auto"/>
                <w:szCs w:val="24"/>
                <w:lang w:eastAsia="en-GB" w:bidi="ar-SA"/>
              </w:rPr>
            </w:pPr>
            <w:r w:rsidRPr="006F489F">
              <w:rPr>
                <w:rFonts w:eastAsia="Times New Roman"/>
                <w:color w:val="auto"/>
                <w:szCs w:val="24"/>
                <w:lang w:eastAsia="en-GB" w:bidi="ar-SA"/>
              </w:rPr>
              <w:t>Kate Barclay (Chair), Malcolm Press, Bev Robinson, Jessica Leigh Jones</w:t>
            </w:r>
          </w:p>
          <w:p w14:paraId="5B22B98B" w14:textId="77777777" w:rsidR="001C6633" w:rsidRPr="006F489F" w:rsidRDefault="001C6633" w:rsidP="001C6633">
            <w:pPr>
              <w:spacing w:before="0" w:after="0"/>
              <w:textAlignment w:val="baseline"/>
              <w:rPr>
                <w:rFonts w:eastAsia="Times New Roman"/>
                <w:color w:val="auto"/>
                <w:szCs w:val="24"/>
                <w:lang w:eastAsia="en-GB" w:bidi="ar-SA"/>
              </w:rPr>
            </w:pPr>
          </w:p>
          <w:p w14:paraId="5E34EA74" w14:textId="77777777" w:rsidR="001C6633" w:rsidRPr="006F489F" w:rsidRDefault="001C6633" w:rsidP="001C6633">
            <w:pPr>
              <w:spacing w:before="0" w:after="0"/>
              <w:textAlignment w:val="baseline"/>
              <w:rPr>
                <w:rFonts w:eastAsia="Times New Roman"/>
                <w:color w:val="auto"/>
                <w:szCs w:val="24"/>
                <w:lang w:eastAsia="en-GB" w:bidi="ar-SA"/>
              </w:rPr>
            </w:pPr>
            <w:r w:rsidRPr="006F489F">
              <w:rPr>
                <w:rFonts w:eastAsia="Times New Roman"/>
                <w:b/>
                <w:bCs/>
                <w:color w:val="auto"/>
                <w:szCs w:val="24"/>
                <w:lang w:eastAsia="en-GB" w:bidi="ar-SA"/>
              </w:rPr>
              <w:t>Apologies</w:t>
            </w:r>
            <w:r w:rsidRPr="006F489F">
              <w:rPr>
                <w:rFonts w:eastAsia="Times New Roman"/>
                <w:color w:val="auto"/>
                <w:szCs w:val="24"/>
                <w:lang w:eastAsia="en-GB" w:bidi="ar-SA"/>
              </w:rPr>
              <w:t> </w:t>
            </w:r>
          </w:p>
          <w:p w14:paraId="2F133FA1" w14:textId="62D586E4" w:rsidR="001C6633" w:rsidRPr="006F489F" w:rsidRDefault="00516BFA" w:rsidP="001C6633">
            <w:pPr>
              <w:spacing w:before="0" w:after="0"/>
              <w:textAlignment w:val="baseline"/>
              <w:rPr>
                <w:rFonts w:eastAsia="Times New Roman"/>
                <w:color w:val="auto"/>
                <w:szCs w:val="24"/>
                <w:lang w:eastAsia="en-GB" w:bidi="ar-SA"/>
              </w:rPr>
            </w:pPr>
            <w:r w:rsidRPr="006F489F">
              <w:rPr>
                <w:rFonts w:eastAsia="Times New Roman"/>
                <w:color w:val="auto"/>
                <w:szCs w:val="24"/>
                <w:lang w:eastAsia="en-GB" w:bidi="ar-SA"/>
              </w:rPr>
              <w:t>Neil Morrison</w:t>
            </w:r>
          </w:p>
          <w:p w14:paraId="107CD503" w14:textId="77777777" w:rsidR="001C6633" w:rsidRPr="006F489F" w:rsidRDefault="001C6633" w:rsidP="001C6633">
            <w:pPr>
              <w:spacing w:before="0" w:after="0"/>
              <w:textAlignment w:val="baseline"/>
              <w:rPr>
                <w:rFonts w:eastAsia="Times New Roman"/>
                <w:color w:val="auto"/>
                <w:szCs w:val="24"/>
                <w:lang w:eastAsia="en-GB" w:bidi="ar-SA"/>
              </w:rPr>
            </w:pPr>
          </w:p>
          <w:p w14:paraId="20049F8B" w14:textId="77777777" w:rsidR="001C6633" w:rsidRPr="006F489F" w:rsidRDefault="001C6633" w:rsidP="001C6633">
            <w:pPr>
              <w:spacing w:before="0" w:after="0"/>
              <w:textAlignment w:val="baseline"/>
              <w:rPr>
                <w:rFonts w:eastAsia="Times New Roman"/>
                <w:color w:val="auto"/>
                <w:szCs w:val="24"/>
                <w:lang w:eastAsia="en-GB" w:bidi="ar-SA"/>
              </w:rPr>
            </w:pPr>
            <w:r w:rsidRPr="006F489F">
              <w:rPr>
                <w:rFonts w:eastAsia="Times New Roman"/>
                <w:b/>
                <w:bCs/>
                <w:color w:val="auto"/>
                <w:szCs w:val="24"/>
                <w:lang w:eastAsia="en-GB" w:bidi="ar-SA"/>
              </w:rPr>
              <w:t>Institute Officials </w:t>
            </w:r>
            <w:r w:rsidRPr="006F489F">
              <w:rPr>
                <w:rFonts w:eastAsia="Times New Roman"/>
                <w:color w:val="auto"/>
                <w:szCs w:val="24"/>
                <w:lang w:eastAsia="en-GB" w:bidi="ar-SA"/>
              </w:rPr>
              <w:t> </w:t>
            </w:r>
          </w:p>
          <w:p w14:paraId="26F8DE8D" w14:textId="2BB49FA6" w:rsidR="00516BFA" w:rsidRPr="006B6696" w:rsidRDefault="001C6633" w:rsidP="00B867B9">
            <w:pPr>
              <w:pStyle w:val="NormalWeb"/>
              <w:rPr>
                <w:rFonts w:ascii="Arial" w:hAnsi="Arial" w:cs="Arial"/>
              </w:rPr>
            </w:pPr>
            <w:r w:rsidRPr="006F489F">
              <w:rPr>
                <w:rFonts w:ascii="Arial" w:hAnsi="Arial" w:cs="Arial"/>
              </w:rPr>
              <w:t xml:space="preserve">Beth </w:t>
            </w:r>
            <w:r w:rsidR="00682D25" w:rsidRPr="006F489F">
              <w:rPr>
                <w:rFonts w:ascii="Arial" w:hAnsi="Arial" w:cs="Arial"/>
              </w:rPr>
              <w:t>Chaudhary</w:t>
            </w:r>
            <w:r w:rsidRPr="006F489F">
              <w:rPr>
                <w:rFonts w:ascii="Arial" w:hAnsi="Arial" w:cs="Arial"/>
              </w:rPr>
              <w:t>, Robert Nitsch, Carmel Grant </w:t>
            </w:r>
          </w:p>
        </w:tc>
      </w:tr>
    </w:tbl>
    <w:p w14:paraId="4B4A526A" w14:textId="77777777" w:rsidR="001C6633" w:rsidRPr="006F489F" w:rsidRDefault="001C6633" w:rsidP="000C1BDF">
      <w:pPr>
        <w:rPr>
          <w:color w:val="auto"/>
          <w:szCs w:val="24"/>
        </w:rPr>
      </w:pPr>
    </w:p>
    <w:p w14:paraId="32698C80" w14:textId="77777777" w:rsidR="00CE6F3C" w:rsidRPr="006F489F" w:rsidRDefault="00CE6F3C" w:rsidP="000C1BDF">
      <w:pPr>
        <w:rPr>
          <w:color w:val="auto"/>
          <w:szCs w:val="24"/>
        </w:rPr>
      </w:pPr>
    </w:p>
    <w:p w14:paraId="70753619" w14:textId="7D28C1EA" w:rsidR="00D31E00" w:rsidRPr="006F489F" w:rsidRDefault="00D31E00" w:rsidP="00890421">
      <w:pPr>
        <w:pStyle w:val="ListParagraph"/>
        <w:numPr>
          <w:ilvl w:val="0"/>
          <w:numId w:val="33"/>
        </w:numPr>
        <w:rPr>
          <w:b/>
          <w:bCs/>
          <w:color w:val="auto"/>
          <w:szCs w:val="24"/>
        </w:rPr>
      </w:pPr>
      <w:r w:rsidRPr="006F489F">
        <w:rPr>
          <w:b/>
          <w:bCs/>
          <w:color w:val="auto"/>
          <w:szCs w:val="24"/>
        </w:rPr>
        <w:t xml:space="preserve">Welcome, introductions and declarations of interest </w:t>
      </w:r>
    </w:p>
    <w:p w14:paraId="6F570437" w14:textId="77777777" w:rsidR="00890421" w:rsidRPr="006F489F" w:rsidRDefault="00890421" w:rsidP="000C1BDF">
      <w:pPr>
        <w:rPr>
          <w:color w:val="auto"/>
          <w:szCs w:val="24"/>
        </w:rPr>
      </w:pPr>
    </w:p>
    <w:p w14:paraId="542A889C" w14:textId="2BC05D53" w:rsidR="00890421" w:rsidRPr="006F489F" w:rsidRDefault="00D31E00" w:rsidP="00890421">
      <w:pPr>
        <w:pStyle w:val="ListParagraph"/>
        <w:numPr>
          <w:ilvl w:val="1"/>
          <w:numId w:val="33"/>
        </w:numPr>
        <w:rPr>
          <w:color w:val="auto"/>
          <w:szCs w:val="24"/>
        </w:rPr>
      </w:pPr>
      <w:r w:rsidRPr="006F489F">
        <w:rPr>
          <w:color w:val="auto"/>
          <w:szCs w:val="24"/>
        </w:rPr>
        <w:t xml:space="preserve">The Chair welcomed committee members and Institute officials to the </w:t>
      </w:r>
      <w:r w:rsidR="00890421" w:rsidRPr="006F489F">
        <w:rPr>
          <w:color w:val="auto"/>
          <w:szCs w:val="24"/>
        </w:rPr>
        <w:t xml:space="preserve">inaugural </w:t>
      </w:r>
      <w:r w:rsidRPr="006F489F">
        <w:rPr>
          <w:color w:val="auto"/>
          <w:szCs w:val="24"/>
        </w:rPr>
        <w:t>meeting</w:t>
      </w:r>
      <w:r w:rsidR="00890421" w:rsidRPr="006F489F">
        <w:rPr>
          <w:color w:val="auto"/>
          <w:szCs w:val="24"/>
        </w:rPr>
        <w:t xml:space="preserve"> of the Approvals Policy and Assurance Committee</w:t>
      </w:r>
      <w:r w:rsidR="00B24B02" w:rsidRPr="006F489F">
        <w:rPr>
          <w:color w:val="auto"/>
          <w:szCs w:val="24"/>
        </w:rPr>
        <w:t>.</w:t>
      </w:r>
      <w:r w:rsidR="003A5792" w:rsidRPr="006F489F">
        <w:rPr>
          <w:color w:val="auto"/>
          <w:szCs w:val="24"/>
        </w:rPr>
        <w:t xml:space="preserve"> </w:t>
      </w:r>
    </w:p>
    <w:p w14:paraId="365AA24A" w14:textId="77777777" w:rsidR="00890421" w:rsidRPr="006F489F" w:rsidRDefault="00890421" w:rsidP="006F489F">
      <w:pPr>
        <w:rPr>
          <w:color w:val="auto"/>
          <w:szCs w:val="24"/>
        </w:rPr>
      </w:pPr>
    </w:p>
    <w:p w14:paraId="50AF4F6F" w14:textId="59E73374" w:rsidR="00890421" w:rsidRPr="006F489F" w:rsidRDefault="00D31E00" w:rsidP="00890421">
      <w:pPr>
        <w:pStyle w:val="ListParagraph"/>
        <w:numPr>
          <w:ilvl w:val="1"/>
          <w:numId w:val="33"/>
        </w:numPr>
        <w:rPr>
          <w:color w:val="auto"/>
          <w:szCs w:val="24"/>
        </w:rPr>
      </w:pPr>
      <w:r w:rsidRPr="006F489F">
        <w:rPr>
          <w:color w:val="auto"/>
          <w:szCs w:val="24"/>
        </w:rPr>
        <w:t>The Chair asked committee members whether they had any conflicts of interest to declare. All committee members recognised that should a potential or actual conflict arise by virtue of their other interests (outlined in the declaration of interests</w:t>
      </w:r>
      <w:r w:rsidR="005B76A1" w:rsidRPr="006F489F">
        <w:rPr>
          <w:color w:val="auto"/>
          <w:szCs w:val="24"/>
        </w:rPr>
        <w:t xml:space="preserve"> or otherwise</w:t>
      </w:r>
      <w:r w:rsidRPr="006F489F">
        <w:rPr>
          <w:color w:val="auto"/>
          <w:szCs w:val="24"/>
        </w:rPr>
        <w:t>) then it must be raised at the outset of the relevant meeting which deals with the issue giving rise to the actual or potential conflict</w:t>
      </w:r>
      <w:r w:rsidR="00890421" w:rsidRPr="006F489F">
        <w:rPr>
          <w:color w:val="auto"/>
          <w:szCs w:val="24"/>
        </w:rPr>
        <w:t>. No</w:t>
      </w:r>
      <w:r w:rsidR="005B76A1" w:rsidRPr="006F489F">
        <w:rPr>
          <w:color w:val="auto"/>
          <w:szCs w:val="24"/>
        </w:rPr>
        <w:t xml:space="preserve"> actual or potential</w:t>
      </w:r>
      <w:r w:rsidR="00890421" w:rsidRPr="006F489F">
        <w:rPr>
          <w:color w:val="auto"/>
          <w:szCs w:val="24"/>
        </w:rPr>
        <w:t xml:space="preserve"> conflict of interests were declared. </w:t>
      </w:r>
    </w:p>
    <w:p w14:paraId="0E88F2FD" w14:textId="0D1073EB" w:rsidR="00890421" w:rsidRPr="006F489F" w:rsidRDefault="00890421" w:rsidP="00890421">
      <w:pPr>
        <w:ind w:left="360"/>
        <w:rPr>
          <w:color w:val="auto"/>
          <w:szCs w:val="24"/>
        </w:rPr>
      </w:pPr>
    </w:p>
    <w:p w14:paraId="4B3BC28E" w14:textId="290B0EA0" w:rsidR="00890421" w:rsidRPr="006F489F" w:rsidRDefault="00890421" w:rsidP="00890421">
      <w:pPr>
        <w:pStyle w:val="ListParagraph"/>
        <w:numPr>
          <w:ilvl w:val="0"/>
          <w:numId w:val="33"/>
        </w:numPr>
        <w:rPr>
          <w:b/>
          <w:bCs/>
          <w:color w:val="auto"/>
          <w:szCs w:val="24"/>
        </w:rPr>
      </w:pPr>
      <w:r w:rsidRPr="006F489F">
        <w:rPr>
          <w:b/>
          <w:bCs/>
          <w:color w:val="auto"/>
          <w:szCs w:val="24"/>
        </w:rPr>
        <w:t>Minutes and actions from the last meeting</w:t>
      </w:r>
    </w:p>
    <w:p w14:paraId="1F66699F" w14:textId="77777777" w:rsidR="00890421" w:rsidRPr="006F489F" w:rsidRDefault="00890421" w:rsidP="00890421">
      <w:pPr>
        <w:pStyle w:val="ListParagraph"/>
        <w:rPr>
          <w:color w:val="auto"/>
          <w:szCs w:val="24"/>
        </w:rPr>
      </w:pPr>
    </w:p>
    <w:p w14:paraId="1022EDA9" w14:textId="66B07774" w:rsidR="00890421" w:rsidRPr="006F489F" w:rsidRDefault="00CA60E6" w:rsidP="0024149E">
      <w:pPr>
        <w:pStyle w:val="ListParagraph"/>
        <w:numPr>
          <w:ilvl w:val="1"/>
          <w:numId w:val="33"/>
        </w:numPr>
        <w:rPr>
          <w:color w:val="auto"/>
          <w:szCs w:val="24"/>
        </w:rPr>
      </w:pPr>
      <w:r w:rsidRPr="006F489F">
        <w:rPr>
          <w:color w:val="auto"/>
          <w:szCs w:val="24"/>
        </w:rPr>
        <w:t xml:space="preserve">Members of the </w:t>
      </w:r>
      <w:r w:rsidR="001F0C3C" w:rsidRPr="006F489F">
        <w:rPr>
          <w:color w:val="auto"/>
          <w:szCs w:val="24"/>
        </w:rPr>
        <w:t>c</w:t>
      </w:r>
      <w:r w:rsidR="00CA536D" w:rsidRPr="006F489F">
        <w:rPr>
          <w:color w:val="auto"/>
          <w:szCs w:val="24"/>
        </w:rPr>
        <w:t xml:space="preserve">ommittee </w:t>
      </w:r>
      <w:r w:rsidRPr="006F489F">
        <w:rPr>
          <w:color w:val="auto"/>
          <w:szCs w:val="24"/>
        </w:rPr>
        <w:t xml:space="preserve">who were previously members of the former Approval and Funding </w:t>
      </w:r>
      <w:r w:rsidR="001F0C3C" w:rsidRPr="006F489F">
        <w:rPr>
          <w:color w:val="auto"/>
          <w:szCs w:val="24"/>
        </w:rPr>
        <w:t>c</w:t>
      </w:r>
      <w:r w:rsidRPr="006F489F">
        <w:rPr>
          <w:color w:val="auto"/>
          <w:szCs w:val="24"/>
        </w:rPr>
        <w:t>ommittee (A</w:t>
      </w:r>
      <w:r w:rsidR="008D6A45" w:rsidRPr="006F489F">
        <w:rPr>
          <w:color w:val="auto"/>
          <w:szCs w:val="24"/>
        </w:rPr>
        <w:t>&amp;</w:t>
      </w:r>
      <w:r w:rsidRPr="006F489F">
        <w:rPr>
          <w:color w:val="auto"/>
          <w:szCs w:val="24"/>
        </w:rPr>
        <w:t xml:space="preserve">FC) confirmed their approval of </w:t>
      </w:r>
      <w:r w:rsidR="00CA536D" w:rsidRPr="006F489F">
        <w:rPr>
          <w:color w:val="auto"/>
          <w:szCs w:val="24"/>
        </w:rPr>
        <w:t xml:space="preserve">the minutes </w:t>
      </w:r>
      <w:r w:rsidRPr="006F489F">
        <w:rPr>
          <w:color w:val="auto"/>
          <w:szCs w:val="24"/>
        </w:rPr>
        <w:t>of the final</w:t>
      </w:r>
      <w:r w:rsidR="00F56606" w:rsidRPr="006F489F">
        <w:rPr>
          <w:color w:val="auto"/>
          <w:szCs w:val="24"/>
        </w:rPr>
        <w:t xml:space="preserve"> A</w:t>
      </w:r>
      <w:r w:rsidR="008D6A45" w:rsidRPr="006F489F">
        <w:rPr>
          <w:color w:val="auto"/>
          <w:szCs w:val="24"/>
        </w:rPr>
        <w:t>&amp;</w:t>
      </w:r>
      <w:r w:rsidR="00F56606" w:rsidRPr="006F489F">
        <w:rPr>
          <w:color w:val="auto"/>
          <w:szCs w:val="24"/>
        </w:rPr>
        <w:t>FC meeting held on 03 March 2022.</w:t>
      </w:r>
      <w:r w:rsidR="00CA536D" w:rsidRPr="006F489F">
        <w:rPr>
          <w:color w:val="auto"/>
          <w:szCs w:val="24"/>
        </w:rPr>
        <w:t xml:space="preserve"> The minutes for the previous Quality Assurance Committee</w:t>
      </w:r>
      <w:r w:rsidR="00392BCC" w:rsidRPr="006F489F">
        <w:rPr>
          <w:color w:val="auto"/>
          <w:szCs w:val="24"/>
        </w:rPr>
        <w:t xml:space="preserve"> (QAC)</w:t>
      </w:r>
      <w:r w:rsidR="00CA536D" w:rsidRPr="006F489F">
        <w:rPr>
          <w:color w:val="auto"/>
          <w:szCs w:val="24"/>
        </w:rPr>
        <w:t xml:space="preserve"> will be approved via correspondence. </w:t>
      </w:r>
    </w:p>
    <w:p w14:paraId="7D54FB00" w14:textId="4A60A96C" w:rsidR="005E58A3" w:rsidRPr="006F489F" w:rsidRDefault="005E58A3" w:rsidP="005E58A3">
      <w:pPr>
        <w:pStyle w:val="ListParagraph"/>
        <w:ind w:left="1080"/>
        <w:rPr>
          <w:color w:val="auto"/>
          <w:szCs w:val="24"/>
        </w:rPr>
      </w:pPr>
    </w:p>
    <w:p w14:paraId="44A87E9E" w14:textId="77777777" w:rsidR="005E58A3" w:rsidRPr="006F489F" w:rsidRDefault="005E58A3" w:rsidP="005E58A3">
      <w:pPr>
        <w:pStyle w:val="ListParagraph"/>
        <w:numPr>
          <w:ilvl w:val="0"/>
          <w:numId w:val="33"/>
        </w:numPr>
        <w:rPr>
          <w:b/>
          <w:bCs/>
          <w:color w:val="auto"/>
          <w:szCs w:val="24"/>
        </w:rPr>
      </w:pPr>
      <w:r w:rsidRPr="006F489F">
        <w:rPr>
          <w:b/>
          <w:bCs/>
          <w:color w:val="auto"/>
          <w:szCs w:val="24"/>
        </w:rPr>
        <w:t>Terms of Reference</w:t>
      </w:r>
    </w:p>
    <w:p w14:paraId="31B24693" w14:textId="4D4E14E6" w:rsidR="00D31E00" w:rsidRPr="006F489F" w:rsidRDefault="00D31E00" w:rsidP="000C1BDF">
      <w:pPr>
        <w:rPr>
          <w:color w:val="auto"/>
          <w:szCs w:val="24"/>
        </w:rPr>
      </w:pPr>
    </w:p>
    <w:p w14:paraId="349A6511" w14:textId="0AE233CA" w:rsidR="00833E93" w:rsidRPr="006F489F" w:rsidRDefault="00833E93" w:rsidP="00833E93">
      <w:pPr>
        <w:pStyle w:val="ListParagraph"/>
        <w:numPr>
          <w:ilvl w:val="1"/>
          <w:numId w:val="33"/>
        </w:numPr>
        <w:rPr>
          <w:color w:val="auto"/>
          <w:szCs w:val="24"/>
          <w:shd w:val="clear" w:color="auto" w:fill="FFFFFF"/>
        </w:rPr>
      </w:pPr>
      <w:r w:rsidRPr="006F489F">
        <w:rPr>
          <w:color w:val="auto"/>
          <w:szCs w:val="24"/>
        </w:rPr>
        <w:t xml:space="preserve">The </w:t>
      </w:r>
      <w:r w:rsidR="001F0C3C" w:rsidRPr="006F489F">
        <w:rPr>
          <w:color w:val="auto"/>
          <w:szCs w:val="24"/>
        </w:rPr>
        <w:t>c</w:t>
      </w:r>
      <w:r w:rsidRPr="006F489F">
        <w:rPr>
          <w:color w:val="auto"/>
          <w:szCs w:val="24"/>
        </w:rPr>
        <w:t>ommittee consider</w:t>
      </w:r>
      <w:r w:rsidR="00AD04E8" w:rsidRPr="006F489F">
        <w:rPr>
          <w:color w:val="auto"/>
          <w:szCs w:val="24"/>
        </w:rPr>
        <w:t>ed</w:t>
      </w:r>
      <w:r w:rsidRPr="006F489F">
        <w:rPr>
          <w:color w:val="auto"/>
          <w:szCs w:val="24"/>
        </w:rPr>
        <w:t xml:space="preserve"> its terms of reference. The </w:t>
      </w:r>
      <w:r w:rsidR="001F0C3C" w:rsidRPr="006F489F">
        <w:rPr>
          <w:color w:val="auto"/>
          <w:szCs w:val="24"/>
        </w:rPr>
        <w:t>c</w:t>
      </w:r>
      <w:r w:rsidRPr="006F489F">
        <w:rPr>
          <w:color w:val="auto"/>
          <w:szCs w:val="24"/>
        </w:rPr>
        <w:t xml:space="preserve">ommittee </w:t>
      </w:r>
      <w:r w:rsidRPr="006F489F">
        <w:rPr>
          <w:color w:val="auto"/>
          <w:szCs w:val="24"/>
          <w:shd w:val="clear" w:color="auto" w:fill="FFFFFF"/>
        </w:rPr>
        <w:t xml:space="preserve">requested clarification that only board </w:t>
      </w:r>
      <w:r w:rsidR="00592078" w:rsidRPr="006F489F">
        <w:rPr>
          <w:color w:val="auto"/>
          <w:szCs w:val="24"/>
          <w:shd w:val="clear" w:color="auto" w:fill="FFFFFF"/>
        </w:rPr>
        <w:t>members count</w:t>
      </w:r>
      <w:r w:rsidRPr="006F489F">
        <w:rPr>
          <w:color w:val="auto"/>
          <w:szCs w:val="24"/>
          <w:shd w:val="clear" w:color="auto" w:fill="FFFFFF"/>
        </w:rPr>
        <w:t xml:space="preserve"> towards quoracy. It also requested that quality was referenced in the early clauses to ensure the continuation of the focus on quality previously provided by QAC.  The </w:t>
      </w:r>
      <w:r w:rsidR="00624DC3" w:rsidRPr="006F489F">
        <w:rPr>
          <w:color w:val="auto"/>
          <w:szCs w:val="24"/>
          <w:shd w:val="clear" w:color="auto" w:fill="FFFFFF"/>
        </w:rPr>
        <w:t>c</w:t>
      </w:r>
      <w:r w:rsidRPr="006F489F">
        <w:rPr>
          <w:color w:val="auto"/>
          <w:szCs w:val="24"/>
          <w:shd w:val="clear" w:color="auto" w:fill="FFFFFF"/>
        </w:rPr>
        <w:t xml:space="preserve">ommittee </w:t>
      </w:r>
      <w:r w:rsidR="003A5792" w:rsidRPr="006F489F">
        <w:rPr>
          <w:color w:val="auto"/>
          <w:szCs w:val="24"/>
          <w:shd w:val="clear" w:color="auto" w:fill="FFFFFF"/>
        </w:rPr>
        <w:t>agreed the</w:t>
      </w:r>
      <w:r w:rsidRPr="006F489F">
        <w:rPr>
          <w:color w:val="auto"/>
          <w:szCs w:val="24"/>
          <w:shd w:val="clear" w:color="auto" w:fill="FFFFFF"/>
        </w:rPr>
        <w:t xml:space="preserve"> terms of reference</w:t>
      </w:r>
      <w:r w:rsidR="00AD04E8" w:rsidRPr="006F489F">
        <w:rPr>
          <w:color w:val="auto"/>
          <w:szCs w:val="24"/>
          <w:shd w:val="clear" w:color="auto" w:fill="FFFFFF"/>
        </w:rPr>
        <w:t xml:space="preserve"> and</w:t>
      </w:r>
      <w:r w:rsidRPr="006F489F">
        <w:rPr>
          <w:color w:val="auto"/>
          <w:szCs w:val="24"/>
          <w:shd w:val="clear" w:color="auto" w:fill="FFFFFF"/>
        </w:rPr>
        <w:t xml:space="preserve"> review </w:t>
      </w:r>
      <w:r w:rsidR="003A5792" w:rsidRPr="006F489F">
        <w:rPr>
          <w:color w:val="auto"/>
          <w:szCs w:val="24"/>
          <w:shd w:val="clear" w:color="auto" w:fill="FFFFFF"/>
        </w:rPr>
        <w:t>plan</w:t>
      </w:r>
      <w:r w:rsidRPr="006F489F">
        <w:rPr>
          <w:color w:val="auto"/>
          <w:szCs w:val="24"/>
          <w:shd w:val="clear" w:color="auto" w:fill="FFFFFF"/>
        </w:rPr>
        <w:t xml:space="preserve">. </w:t>
      </w:r>
    </w:p>
    <w:p w14:paraId="23BD46E2" w14:textId="2F5521AC" w:rsidR="00833E93" w:rsidRPr="006F489F" w:rsidRDefault="00833E93" w:rsidP="00833E93">
      <w:pPr>
        <w:rPr>
          <w:b/>
          <w:bCs/>
          <w:color w:val="auto"/>
          <w:szCs w:val="24"/>
          <w:shd w:val="clear" w:color="auto" w:fill="FFFFFF"/>
        </w:rPr>
      </w:pPr>
    </w:p>
    <w:p w14:paraId="6FF98797" w14:textId="39BA415F" w:rsidR="00833E93" w:rsidRPr="006F489F" w:rsidRDefault="00473B56" w:rsidP="00473B56">
      <w:pPr>
        <w:pStyle w:val="ListParagraph"/>
        <w:numPr>
          <w:ilvl w:val="0"/>
          <w:numId w:val="33"/>
        </w:numPr>
        <w:rPr>
          <w:b/>
          <w:bCs/>
          <w:color w:val="auto"/>
          <w:szCs w:val="24"/>
          <w:shd w:val="clear" w:color="auto" w:fill="FFFFFF"/>
        </w:rPr>
      </w:pPr>
      <w:r w:rsidRPr="006F489F">
        <w:rPr>
          <w:b/>
          <w:bCs/>
          <w:color w:val="auto"/>
          <w:szCs w:val="24"/>
          <w:shd w:val="clear" w:color="auto" w:fill="FFFFFF"/>
        </w:rPr>
        <w:t xml:space="preserve">Forward Plan and meeting review </w:t>
      </w:r>
    </w:p>
    <w:p w14:paraId="47FDF065" w14:textId="2B6CEC74" w:rsidR="00833E93" w:rsidRPr="006F489F" w:rsidRDefault="00833E93" w:rsidP="00833E93">
      <w:pPr>
        <w:pStyle w:val="ListParagraph"/>
        <w:ind w:left="1080"/>
        <w:rPr>
          <w:color w:val="auto"/>
          <w:szCs w:val="24"/>
          <w:shd w:val="clear" w:color="auto" w:fill="FFFFFF"/>
        </w:rPr>
      </w:pPr>
    </w:p>
    <w:p w14:paraId="09C2D713" w14:textId="411D40E8" w:rsidR="0013063C" w:rsidRPr="006F489F" w:rsidRDefault="00473B56" w:rsidP="00022E9E">
      <w:pPr>
        <w:pStyle w:val="ListParagraph"/>
        <w:numPr>
          <w:ilvl w:val="1"/>
          <w:numId w:val="33"/>
        </w:numPr>
        <w:rPr>
          <w:color w:val="auto"/>
          <w:szCs w:val="24"/>
          <w:shd w:val="clear" w:color="auto" w:fill="FFFFFF"/>
        </w:rPr>
      </w:pPr>
      <w:r w:rsidRPr="006F489F">
        <w:rPr>
          <w:color w:val="auto"/>
          <w:szCs w:val="24"/>
          <w:shd w:val="clear" w:color="auto" w:fill="FFFFFF"/>
        </w:rPr>
        <w:t xml:space="preserve">The committee </w:t>
      </w:r>
      <w:r w:rsidR="00A6643F" w:rsidRPr="006F489F">
        <w:rPr>
          <w:color w:val="auto"/>
          <w:szCs w:val="24"/>
        </w:rPr>
        <w:t xml:space="preserve">considered </w:t>
      </w:r>
      <w:r w:rsidR="0063616F" w:rsidRPr="006F489F">
        <w:rPr>
          <w:color w:val="auto"/>
          <w:szCs w:val="24"/>
        </w:rPr>
        <w:t>the</w:t>
      </w:r>
      <w:r w:rsidR="00A6643F" w:rsidRPr="006F489F">
        <w:rPr>
          <w:color w:val="auto"/>
          <w:szCs w:val="24"/>
        </w:rPr>
        <w:t xml:space="preserve"> proposed forward plan</w:t>
      </w:r>
      <w:r w:rsidRPr="006F489F">
        <w:rPr>
          <w:color w:val="auto"/>
          <w:szCs w:val="24"/>
        </w:rPr>
        <w:t xml:space="preserve"> of work</w:t>
      </w:r>
      <w:r w:rsidR="00A6643F" w:rsidRPr="006F489F">
        <w:rPr>
          <w:color w:val="auto"/>
          <w:szCs w:val="24"/>
        </w:rPr>
        <w:t xml:space="preserve">, </w:t>
      </w:r>
      <w:r w:rsidR="00AF7FF2" w:rsidRPr="006F489F">
        <w:rPr>
          <w:color w:val="auto"/>
          <w:szCs w:val="24"/>
        </w:rPr>
        <w:t>which ha</w:t>
      </w:r>
      <w:r w:rsidR="00775053" w:rsidRPr="006F489F">
        <w:rPr>
          <w:color w:val="auto"/>
          <w:szCs w:val="24"/>
        </w:rPr>
        <w:t>d</w:t>
      </w:r>
      <w:r w:rsidR="00AF7FF2" w:rsidRPr="006F489F">
        <w:rPr>
          <w:color w:val="auto"/>
          <w:szCs w:val="24"/>
        </w:rPr>
        <w:t xml:space="preserve"> been developed in view of</w:t>
      </w:r>
      <w:r w:rsidR="00B35E04" w:rsidRPr="006F489F">
        <w:rPr>
          <w:color w:val="auto"/>
          <w:szCs w:val="24"/>
        </w:rPr>
        <w:t xml:space="preserve"> key</w:t>
      </w:r>
      <w:r w:rsidR="00AF7FF2" w:rsidRPr="006F489F">
        <w:rPr>
          <w:color w:val="auto"/>
          <w:szCs w:val="24"/>
        </w:rPr>
        <w:t xml:space="preserve"> </w:t>
      </w:r>
      <w:r w:rsidR="003708FC" w:rsidRPr="006F489F">
        <w:rPr>
          <w:color w:val="auto"/>
          <w:szCs w:val="24"/>
        </w:rPr>
        <w:t>upcoming IfATE milestones</w:t>
      </w:r>
      <w:r w:rsidR="00AA7E29" w:rsidRPr="006F489F">
        <w:rPr>
          <w:color w:val="auto"/>
          <w:szCs w:val="24"/>
        </w:rPr>
        <w:t>; the purpose of this was to</w:t>
      </w:r>
      <w:r w:rsidR="003708FC" w:rsidRPr="006F489F">
        <w:rPr>
          <w:color w:val="auto"/>
          <w:szCs w:val="24"/>
        </w:rPr>
        <w:t xml:space="preserve"> ensure that </w:t>
      </w:r>
      <w:r w:rsidR="00184B53" w:rsidRPr="006F489F">
        <w:rPr>
          <w:color w:val="auto"/>
          <w:szCs w:val="24"/>
        </w:rPr>
        <w:t xml:space="preserve">the role of </w:t>
      </w:r>
      <w:r w:rsidR="001C279F" w:rsidRPr="006F489F">
        <w:rPr>
          <w:color w:val="auto"/>
          <w:szCs w:val="24"/>
        </w:rPr>
        <w:t>the committee</w:t>
      </w:r>
      <w:r w:rsidR="003708FC" w:rsidRPr="006F489F">
        <w:rPr>
          <w:color w:val="auto"/>
          <w:szCs w:val="24"/>
        </w:rPr>
        <w:t xml:space="preserve"> was</w:t>
      </w:r>
      <w:r w:rsidR="00184B53" w:rsidRPr="006F489F">
        <w:rPr>
          <w:color w:val="auto"/>
          <w:szCs w:val="24"/>
        </w:rPr>
        <w:t xml:space="preserve"> </w:t>
      </w:r>
      <w:r w:rsidR="00256762" w:rsidRPr="006F489F">
        <w:rPr>
          <w:color w:val="auto"/>
          <w:szCs w:val="24"/>
        </w:rPr>
        <w:t xml:space="preserve">optimised, and value added. </w:t>
      </w:r>
      <w:r w:rsidR="00022E9E" w:rsidRPr="006F489F">
        <w:rPr>
          <w:color w:val="auto"/>
          <w:szCs w:val="24"/>
        </w:rPr>
        <w:t xml:space="preserve"> The committee requested </w:t>
      </w:r>
      <w:r w:rsidR="00C87D45" w:rsidRPr="006F489F">
        <w:rPr>
          <w:color w:val="auto"/>
          <w:szCs w:val="24"/>
        </w:rPr>
        <w:t xml:space="preserve">that ‘apprenticeships’ are </w:t>
      </w:r>
      <w:r w:rsidR="00CA660F" w:rsidRPr="006F489F">
        <w:rPr>
          <w:color w:val="auto"/>
          <w:szCs w:val="24"/>
        </w:rPr>
        <w:t xml:space="preserve">added to </w:t>
      </w:r>
      <w:r w:rsidR="00CD3361" w:rsidRPr="006F489F">
        <w:rPr>
          <w:color w:val="auto"/>
          <w:szCs w:val="24"/>
        </w:rPr>
        <w:t>the future themes</w:t>
      </w:r>
      <w:r w:rsidR="007004BC" w:rsidRPr="006F489F">
        <w:rPr>
          <w:color w:val="auto"/>
          <w:szCs w:val="24"/>
        </w:rPr>
        <w:t xml:space="preserve">, as this was a key IfATE </w:t>
      </w:r>
      <w:r w:rsidR="00AF72D7" w:rsidRPr="006F489F">
        <w:rPr>
          <w:color w:val="auto"/>
          <w:szCs w:val="24"/>
        </w:rPr>
        <w:t>product,</w:t>
      </w:r>
      <w:r w:rsidR="007004BC" w:rsidRPr="006F489F">
        <w:rPr>
          <w:color w:val="auto"/>
          <w:szCs w:val="24"/>
        </w:rPr>
        <w:t xml:space="preserve"> and</w:t>
      </w:r>
      <w:r w:rsidR="00AF72D7" w:rsidRPr="006F489F">
        <w:rPr>
          <w:color w:val="auto"/>
          <w:szCs w:val="24"/>
        </w:rPr>
        <w:t xml:space="preserve"> this would</w:t>
      </w:r>
      <w:r w:rsidR="0072035B" w:rsidRPr="006F489F">
        <w:rPr>
          <w:color w:val="auto"/>
          <w:szCs w:val="24"/>
        </w:rPr>
        <w:t xml:space="preserve"> ensure that Board views are </w:t>
      </w:r>
      <w:r w:rsidR="00E252E1" w:rsidRPr="006F489F">
        <w:rPr>
          <w:color w:val="auto"/>
          <w:szCs w:val="24"/>
        </w:rPr>
        <w:t>incorporated</w:t>
      </w:r>
      <w:r w:rsidR="00F96AC5" w:rsidRPr="006F489F">
        <w:rPr>
          <w:color w:val="auto"/>
          <w:szCs w:val="24"/>
        </w:rPr>
        <w:t xml:space="preserve"> at a strategic level</w:t>
      </w:r>
      <w:r w:rsidR="00E252E1" w:rsidRPr="006F489F">
        <w:rPr>
          <w:color w:val="auto"/>
          <w:szCs w:val="24"/>
        </w:rPr>
        <w:t xml:space="preserve"> in apprenticeship development</w:t>
      </w:r>
      <w:r w:rsidR="00FA4CE3" w:rsidRPr="006F489F">
        <w:rPr>
          <w:color w:val="auto"/>
          <w:szCs w:val="24"/>
        </w:rPr>
        <w:t xml:space="preserve">. </w:t>
      </w:r>
    </w:p>
    <w:p w14:paraId="2440A866" w14:textId="77777777" w:rsidR="007004BC" w:rsidRPr="006F489F" w:rsidRDefault="007004BC" w:rsidP="007004BC">
      <w:pPr>
        <w:pStyle w:val="ListParagraph"/>
        <w:ind w:left="1080"/>
        <w:rPr>
          <w:color w:val="auto"/>
          <w:szCs w:val="24"/>
          <w:shd w:val="clear" w:color="auto" w:fill="FFFFFF"/>
        </w:rPr>
      </w:pPr>
    </w:p>
    <w:p w14:paraId="078C06DE" w14:textId="4BF2B535" w:rsidR="004A413B" w:rsidRPr="006F489F" w:rsidRDefault="007004BC" w:rsidP="007004BC">
      <w:pPr>
        <w:pStyle w:val="ListParagraph"/>
        <w:numPr>
          <w:ilvl w:val="1"/>
          <w:numId w:val="33"/>
        </w:numPr>
        <w:rPr>
          <w:color w:val="auto"/>
          <w:szCs w:val="24"/>
          <w:shd w:val="clear" w:color="auto" w:fill="FFFFFF"/>
        </w:rPr>
      </w:pPr>
      <w:r w:rsidRPr="006F489F">
        <w:rPr>
          <w:color w:val="auto"/>
          <w:szCs w:val="24"/>
        </w:rPr>
        <w:t xml:space="preserve">The committee </w:t>
      </w:r>
      <w:r w:rsidR="00142214" w:rsidRPr="006F489F">
        <w:rPr>
          <w:color w:val="auto"/>
          <w:szCs w:val="24"/>
        </w:rPr>
        <w:t>requested that</w:t>
      </w:r>
      <w:r w:rsidR="00933D04" w:rsidRPr="006F489F">
        <w:rPr>
          <w:color w:val="auto"/>
          <w:szCs w:val="24"/>
        </w:rPr>
        <w:t xml:space="preserve"> </w:t>
      </w:r>
      <w:r w:rsidR="00124A27" w:rsidRPr="006F489F">
        <w:rPr>
          <w:color w:val="auto"/>
          <w:szCs w:val="24"/>
        </w:rPr>
        <w:t xml:space="preserve">the </w:t>
      </w:r>
      <w:r w:rsidR="00CA660F" w:rsidRPr="006F489F">
        <w:rPr>
          <w:color w:val="auto"/>
          <w:szCs w:val="24"/>
        </w:rPr>
        <w:t xml:space="preserve">delivery of the </w:t>
      </w:r>
      <w:r w:rsidR="00124A27" w:rsidRPr="006F489F">
        <w:rPr>
          <w:color w:val="auto"/>
          <w:szCs w:val="24"/>
        </w:rPr>
        <w:t xml:space="preserve">forward plan is designed to be mindful </w:t>
      </w:r>
      <w:r w:rsidR="00B02814" w:rsidRPr="006F489F">
        <w:rPr>
          <w:color w:val="auto"/>
          <w:szCs w:val="24"/>
        </w:rPr>
        <w:t>of (</w:t>
      </w:r>
      <w:r w:rsidR="00A23B5C" w:rsidRPr="006F489F">
        <w:rPr>
          <w:color w:val="auto"/>
          <w:szCs w:val="24"/>
        </w:rPr>
        <w:t xml:space="preserve">a) </w:t>
      </w:r>
      <w:r w:rsidR="004A413B" w:rsidRPr="006F489F">
        <w:rPr>
          <w:color w:val="auto"/>
          <w:szCs w:val="24"/>
        </w:rPr>
        <w:t xml:space="preserve">what IfATE is discharged to do </w:t>
      </w:r>
      <w:r w:rsidR="00297492" w:rsidRPr="006F489F">
        <w:rPr>
          <w:color w:val="auto"/>
          <w:szCs w:val="24"/>
        </w:rPr>
        <w:t>and</w:t>
      </w:r>
      <w:r w:rsidR="00F8544E" w:rsidRPr="006F489F">
        <w:rPr>
          <w:color w:val="auto"/>
          <w:szCs w:val="24"/>
        </w:rPr>
        <w:t xml:space="preserve"> </w:t>
      </w:r>
      <w:r w:rsidR="00A23B5C" w:rsidRPr="006F489F">
        <w:rPr>
          <w:color w:val="auto"/>
          <w:szCs w:val="24"/>
        </w:rPr>
        <w:t xml:space="preserve">(b) </w:t>
      </w:r>
      <w:r w:rsidR="00734745" w:rsidRPr="006F489F">
        <w:rPr>
          <w:color w:val="auto"/>
          <w:szCs w:val="24"/>
        </w:rPr>
        <w:t>any ministerial commission</w:t>
      </w:r>
      <w:r w:rsidR="00F8544E" w:rsidRPr="006F489F">
        <w:rPr>
          <w:color w:val="auto"/>
          <w:szCs w:val="24"/>
        </w:rPr>
        <w:t>s</w:t>
      </w:r>
      <w:r w:rsidR="003644EC" w:rsidRPr="006F489F">
        <w:rPr>
          <w:color w:val="auto"/>
          <w:szCs w:val="24"/>
        </w:rPr>
        <w:t>/directions</w:t>
      </w:r>
      <w:r w:rsidR="00F8544E" w:rsidRPr="006F489F">
        <w:rPr>
          <w:color w:val="auto"/>
          <w:szCs w:val="24"/>
        </w:rPr>
        <w:t xml:space="preserve"> to ensure that </w:t>
      </w:r>
      <w:r w:rsidR="00AF72D7" w:rsidRPr="006F489F">
        <w:rPr>
          <w:color w:val="auto"/>
          <w:szCs w:val="24"/>
        </w:rPr>
        <w:t>committee</w:t>
      </w:r>
      <w:r w:rsidR="000B45C5" w:rsidRPr="006F489F">
        <w:rPr>
          <w:color w:val="auto"/>
          <w:szCs w:val="24"/>
        </w:rPr>
        <w:t xml:space="preserve"> focus remains on governance</w:t>
      </w:r>
      <w:r w:rsidR="00127543" w:rsidRPr="006F489F">
        <w:rPr>
          <w:color w:val="auto"/>
          <w:szCs w:val="24"/>
        </w:rPr>
        <w:t>/providing strategic direction</w:t>
      </w:r>
      <w:r w:rsidR="005D1D3A" w:rsidRPr="006F489F">
        <w:rPr>
          <w:color w:val="auto"/>
          <w:szCs w:val="24"/>
        </w:rPr>
        <w:t xml:space="preserve"> and that IfATE is fully discharging its duties </w:t>
      </w:r>
      <w:r w:rsidR="000B45C5" w:rsidRPr="006F489F">
        <w:rPr>
          <w:color w:val="auto"/>
          <w:szCs w:val="24"/>
        </w:rPr>
        <w:t xml:space="preserve">rather than </w:t>
      </w:r>
      <w:r w:rsidR="007C2292" w:rsidRPr="006F489F">
        <w:rPr>
          <w:color w:val="auto"/>
          <w:szCs w:val="24"/>
        </w:rPr>
        <w:t>th</w:t>
      </w:r>
      <w:r w:rsidR="005D1D3A" w:rsidRPr="006F489F">
        <w:rPr>
          <w:color w:val="auto"/>
          <w:szCs w:val="24"/>
        </w:rPr>
        <w:t>e committee moving into a</w:t>
      </w:r>
      <w:r w:rsidR="007C2292" w:rsidRPr="006F489F">
        <w:rPr>
          <w:color w:val="auto"/>
          <w:szCs w:val="24"/>
        </w:rPr>
        <w:t xml:space="preserve"> </w:t>
      </w:r>
      <w:r w:rsidR="000B45C5" w:rsidRPr="006F489F">
        <w:rPr>
          <w:color w:val="auto"/>
          <w:szCs w:val="24"/>
        </w:rPr>
        <w:t>management /operation</w:t>
      </w:r>
      <w:r w:rsidR="008C6009" w:rsidRPr="006F489F">
        <w:rPr>
          <w:color w:val="auto"/>
          <w:szCs w:val="24"/>
        </w:rPr>
        <w:t>al</w:t>
      </w:r>
      <w:r w:rsidR="00127543" w:rsidRPr="006F489F">
        <w:rPr>
          <w:color w:val="auto"/>
          <w:szCs w:val="24"/>
        </w:rPr>
        <w:t xml:space="preserve"> space</w:t>
      </w:r>
      <w:r w:rsidR="003644EC" w:rsidRPr="006F489F">
        <w:rPr>
          <w:color w:val="auto"/>
          <w:szCs w:val="24"/>
        </w:rPr>
        <w:t xml:space="preserve">. </w:t>
      </w:r>
    </w:p>
    <w:p w14:paraId="097215D3" w14:textId="77777777" w:rsidR="000E4F7E" w:rsidRPr="006F489F" w:rsidRDefault="000E4F7E" w:rsidP="000E4F7E">
      <w:pPr>
        <w:pStyle w:val="ListParagraph"/>
        <w:rPr>
          <w:color w:val="auto"/>
          <w:szCs w:val="24"/>
          <w:shd w:val="clear" w:color="auto" w:fill="FFFFFF"/>
        </w:rPr>
      </w:pPr>
    </w:p>
    <w:p w14:paraId="2729CB89" w14:textId="3CBCAB02" w:rsidR="000E4F7E" w:rsidRPr="006F489F" w:rsidRDefault="000E4F7E" w:rsidP="007004BC">
      <w:pPr>
        <w:pStyle w:val="ListParagraph"/>
        <w:numPr>
          <w:ilvl w:val="1"/>
          <w:numId w:val="33"/>
        </w:numPr>
        <w:rPr>
          <w:color w:val="auto"/>
          <w:szCs w:val="24"/>
          <w:shd w:val="clear" w:color="auto" w:fill="FFFFFF"/>
        </w:rPr>
      </w:pPr>
      <w:r w:rsidRPr="006F489F">
        <w:rPr>
          <w:color w:val="auto"/>
          <w:szCs w:val="24"/>
          <w:shd w:val="clear" w:color="auto" w:fill="FFFFFF"/>
        </w:rPr>
        <w:t xml:space="preserve">The committee agreed </w:t>
      </w:r>
      <w:r w:rsidR="008A26FA" w:rsidRPr="006F489F">
        <w:rPr>
          <w:color w:val="auto"/>
          <w:szCs w:val="24"/>
          <w:shd w:val="clear" w:color="auto" w:fill="FFFFFF"/>
        </w:rPr>
        <w:t xml:space="preserve">to the </w:t>
      </w:r>
      <w:r w:rsidR="00AC2201" w:rsidRPr="006F489F">
        <w:rPr>
          <w:color w:val="auto"/>
          <w:szCs w:val="24"/>
          <w:shd w:val="clear" w:color="auto" w:fill="FFFFFF"/>
        </w:rPr>
        <w:t>proposed theme</w:t>
      </w:r>
      <w:r w:rsidRPr="006F489F">
        <w:rPr>
          <w:color w:val="auto"/>
          <w:szCs w:val="24"/>
          <w:shd w:val="clear" w:color="auto" w:fill="FFFFFF"/>
        </w:rPr>
        <w:t xml:space="preserve"> for the June meeting – External Quality Assurance / Assessment.</w:t>
      </w:r>
    </w:p>
    <w:p w14:paraId="5500188F" w14:textId="5A92D497" w:rsidR="007C2292" w:rsidRPr="006F489F" w:rsidRDefault="007C2292" w:rsidP="007C2292">
      <w:pPr>
        <w:pStyle w:val="ListParagraph"/>
        <w:rPr>
          <w:color w:val="auto"/>
          <w:szCs w:val="24"/>
          <w:shd w:val="clear" w:color="auto" w:fill="FFFFFF"/>
        </w:rPr>
      </w:pPr>
    </w:p>
    <w:p w14:paraId="6E14D341" w14:textId="2FD7EFB6" w:rsidR="00765977" w:rsidRPr="006F489F" w:rsidRDefault="00765977" w:rsidP="00765977">
      <w:pPr>
        <w:pStyle w:val="ListParagraph"/>
        <w:numPr>
          <w:ilvl w:val="0"/>
          <w:numId w:val="33"/>
        </w:numPr>
        <w:rPr>
          <w:b/>
          <w:bCs/>
          <w:color w:val="auto"/>
          <w:szCs w:val="24"/>
        </w:rPr>
      </w:pPr>
      <w:r w:rsidRPr="006F489F">
        <w:rPr>
          <w:b/>
          <w:bCs/>
          <w:color w:val="auto"/>
          <w:szCs w:val="24"/>
        </w:rPr>
        <w:t xml:space="preserve">Confirmation of impact effectiveness </w:t>
      </w:r>
    </w:p>
    <w:p w14:paraId="655285AA" w14:textId="77777777" w:rsidR="007C2292" w:rsidRPr="006F489F" w:rsidRDefault="007C2292" w:rsidP="00AE50F1">
      <w:pPr>
        <w:rPr>
          <w:color w:val="auto"/>
          <w:szCs w:val="24"/>
          <w:shd w:val="clear" w:color="auto" w:fill="FFFFFF"/>
        </w:rPr>
      </w:pPr>
    </w:p>
    <w:p w14:paraId="35C6D6F2" w14:textId="2F59676A" w:rsidR="005A2C21" w:rsidRPr="006F489F" w:rsidRDefault="00AE50F1" w:rsidP="008C5247">
      <w:pPr>
        <w:pStyle w:val="ListParagraph"/>
        <w:numPr>
          <w:ilvl w:val="1"/>
          <w:numId w:val="33"/>
        </w:numPr>
        <w:rPr>
          <w:color w:val="auto"/>
          <w:szCs w:val="24"/>
          <w:shd w:val="clear" w:color="auto" w:fill="FFFFFF"/>
        </w:rPr>
      </w:pPr>
      <w:r w:rsidRPr="006F489F">
        <w:rPr>
          <w:color w:val="auto"/>
          <w:szCs w:val="24"/>
        </w:rPr>
        <w:t>The committee c</w:t>
      </w:r>
      <w:r w:rsidR="003444D1" w:rsidRPr="006F489F">
        <w:rPr>
          <w:color w:val="auto"/>
          <w:szCs w:val="24"/>
        </w:rPr>
        <w:t xml:space="preserve">onsidered the </w:t>
      </w:r>
      <w:r w:rsidR="008B18C6" w:rsidRPr="006F489F">
        <w:rPr>
          <w:color w:val="auto"/>
          <w:szCs w:val="24"/>
        </w:rPr>
        <w:t>proposal</w:t>
      </w:r>
      <w:r w:rsidR="004E35EB" w:rsidRPr="006F489F">
        <w:rPr>
          <w:color w:val="auto"/>
          <w:szCs w:val="24"/>
        </w:rPr>
        <w:t>s to</w:t>
      </w:r>
      <w:r w:rsidR="008B18C6" w:rsidRPr="006F489F">
        <w:rPr>
          <w:color w:val="auto"/>
          <w:szCs w:val="24"/>
        </w:rPr>
        <w:t xml:space="preserve"> measure impact effectiveness</w:t>
      </w:r>
      <w:r w:rsidR="005E73E6" w:rsidRPr="006F489F">
        <w:rPr>
          <w:color w:val="auto"/>
          <w:szCs w:val="24"/>
        </w:rPr>
        <w:t xml:space="preserve">. </w:t>
      </w:r>
      <w:r w:rsidR="004E35EB" w:rsidRPr="006F489F">
        <w:rPr>
          <w:color w:val="auto"/>
          <w:szCs w:val="24"/>
        </w:rPr>
        <w:t>T</w:t>
      </w:r>
      <w:r w:rsidR="005E73E6" w:rsidRPr="006F489F">
        <w:rPr>
          <w:color w:val="auto"/>
          <w:szCs w:val="24"/>
        </w:rPr>
        <w:t>h</w:t>
      </w:r>
      <w:r w:rsidRPr="006F489F">
        <w:rPr>
          <w:color w:val="auto"/>
          <w:szCs w:val="24"/>
        </w:rPr>
        <w:t>e purpose of</w:t>
      </w:r>
      <w:r w:rsidR="005D1D3A" w:rsidRPr="006F489F">
        <w:rPr>
          <w:color w:val="auto"/>
          <w:szCs w:val="24"/>
        </w:rPr>
        <w:t xml:space="preserve"> this</w:t>
      </w:r>
      <w:r w:rsidR="005E73E6" w:rsidRPr="006F489F">
        <w:rPr>
          <w:color w:val="auto"/>
          <w:szCs w:val="24"/>
        </w:rPr>
        <w:t xml:space="preserve"> work </w:t>
      </w:r>
      <w:r w:rsidR="003A000D" w:rsidRPr="006F489F">
        <w:rPr>
          <w:color w:val="auto"/>
          <w:szCs w:val="24"/>
        </w:rPr>
        <w:t>was to</w:t>
      </w:r>
      <w:r w:rsidR="005E73E6" w:rsidRPr="006F489F">
        <w:rPr>
          <w:color w:val="auto"/>
          <w:szCs w:val="24"/>
        </w:rPr>
        <w:t xml:space="preserve"> </w:t>
      </w:r>
      <w:r w:rsidR="00B7605E" w:rsidRPr="006F489F">
        <w:rPr>
          <w:color w:val="auto"/>
          <w:szCs w:val="24"/>
        </w:rPr>
        <w:t xml:space="preserve">crystalise </w:t>
      </w:r>
      <w:proofErr w:type="spellStart"/>
      <w:r w:rsidR="00B7605E" w:rsidRPr="006F489F">
        <w:rPr>
          <w:color w:val="auto"/>
          <w:szCs w:val="24"/>
        </w:rPr>
        <w:t>IfATE’s</w:t>
      </w:r>
      <w:proofErr w:type="spellEnd"/>
      <w:r w:rsidR="00D9240B" w:rsidRPr="006F489F">
        <w:rPr>
          <w:color w:val="auto"/>
          <w:szCs w:val="24"/>
        </w:rPr>
        <w:t xml:space="preserve"> objective from a product point of view</w:t>
      </w:r>
      <w:r w:rsidR="00BA21D9" w:rsidRPr="006F489F">
        <w:rPr>
          <w:color w:val="auto"/>
          <w:szCs w:val="24"/>
        </w:rPr>
        <w:t xml:space="preserve"> into a dashboard so that </w:t>
      </w:r>
      <w:r w:rsidR="00AF72D7" w:rsidRPr="006F489F">
        <w:rPr>
          <w:color w:val="auto"/>
          <w:szCs w:val="24"/>
        </w:rPr>
        <w:t>the committee</w:t>
      </w:r>
      <w:r w:rsidR="00BA21D9" w:rsidRPr="006F489F">
        <w:rPr>
          <w:color w:val="auto"/>
          <w:szCs w:val="24"/>
        </w:rPr>
        <w:t xml:space="preserve"> can </w:t>
      </w:r>
      <w:r w:rsidR="0038613A" w:rsidRPr="006F489F">
        <w:rPr>
          <w:color w:val="auto"/>
          <w:szCs w:val="24"/>
        </w:rPr>
        <w:t xml:space="preserve">(a) </w:t>
      </w:r>
      <w:r w:rsidR="00BA21D9" w:rsidRPr="006F489F">
        <w:rPr>
          <w:color w:val="auto"/>
          <w:szCs w:val="24"/>
        </w:rPr>
        <w:t>effectively approve IfATE processe</w:t>
      </w:r>
      <w:r w:rsidR="004E35EB" w:rsidRPr="006F489F">
        <w:rPr>
          <w:color w:val="auto"/>
          <w:szCs w:val="24"/>
        </w:rPr>
        <w:t>s</w:t>
      </w:r>
      <w:r w:rsidR="004552D5" w:rsidRPr="006F489F">
        <w:rPr>
          <w:color w:val="auto"/>
          <w:szCs w:val="24"/>
        </w:rPr>
        <w:t>,</w:t>
      </w:r>
      <w:r w:rsidR="00BA21D9" w:rsidRPr="006F489F">
        <w:rPr>
          <w:color w:val="auto"/>
          <w:szCs w:val="24"/>
        </w:rPr>
        <w:t xml:space="preserve"> </w:t>
      </w:r>
      <w:r w:rsidR="000F5DE1" w:rsidRPr="006F489F">
        <w:rPr>
          <w:color w:val="auto"/>
          <w:szCs w:val="24"/>
        </w:rPr>
        <w:t>(b)</w:t>
      </w:r>
      <w:r w:rsidR="0038613A" w:rsidRPr="006F489F">
        <w:rPr>
          <w:color w:val="auto"/>
          <w:szCs w:val="24"/>
        </w:rPr>
        <w:t xml:space="preserve"> be assured on these processes</w:t>
      </w:r>
      <w:r w:rsidR="000F5DE1" w:rsidRPr="006F489F">
        <w:rPr>
          <w:color w:val="auto"/>
          <w:szCs w:val="24"/>
        </w:rPr>
        <w:t xml:space="preserve"> and (c) </w:t>
      </w:r>
      <w:r w:rsidR="004237D0" w:rsidRPr="006F489F">
        <w:rPr>
          <w:color w:val="auto"/>
          <w:szCs w:val="24"/>
        </w:rPr>
        <w:t>ensure there</w:t>
      </w:r>
      <w:r w:rsidR="000F5DE1" w:rsidRPr="006F489F">
        <w:rPr>
          <w:color w:val="auto"/>
          <w:szCs w:val="24"/>
        </w:rPr>
        <w:t xml:space="preserve"> remains alignment </w:t>
      </w:r>
      <w:r w:rsidR="004237D0" w:rsidRPr="006F489F">
        <w:rPr>
          <w:color w:val="auto"/>
          <w:szCs w:val="24"/>
        </w:rPr>
        <w:t xml:space="preserve">with </w:t>
      </w:r>
      <w:r w:rsidR="00A31C7E" w:rsidRPr="006F489F">
        <w:rPr>
          <w:color w:val="auto"/>
          <w:szCs w:val="24"/>
        </w:rPr>
        <w:t xml:space="preserve">government ask of IfATE. </w:t>
      </w:r>
      <w:r w:rsidR="003A000D" w:rsidRPr="006F489F">
        <w:rPr>
          <w:color w:val="auto"/>
          <w:szCs w:val="24"/>
        </w:rPr>
        <w:t xml:space="preserve"> The committee </w:t>
      </w:r>
      <w:r w:rsidR="008C5247" w:rsidRPr="006F489F">
        <w:rPr>
          <w:color w:val="auto"/>
          <w:szCs w:val="24"/>
        </w:rPr>
        <w:t xml:space="preserve">recommended that </w:t>
      </w:r>
      <w:r w:rsidR="005B7D51" w:rsidRPr="006F489F">
        <w:rPr>
          <w:color w:val="auto"/>
          <w:szCs w:val="24"/>
        </w:rPr>
        <w:t>the measures</w:t>
      </w:r>
      <w:r w:rsidR="00CA660F" w:rsidRPr="006F489F">
        <w:rPr>
          <w:color w:val="auto"/>
          <w:szCs w:val="24"/>
        </w:rPr>
        <w:t xml:space="preserve"> </w:t>
      </w:r>
      <w:r w:rsidR="002057E1" w:rsidRPr="006F489F">
        <w:rPr>
          <w:color w:val="auto"/>
          <w:szCs w:val="24"/>
        </w:rPr>
        <w:t>be</w:t>
      </w:r>
      <w:r w:rsidR="00CA660F" w:rsidRPr="006F489F">
        <w:rPr>
          <w:color w:val="auto"/>
          <w:szCs w:val="24"/>
        </w:rPr>
        <w:t xml:space="preserve"> reduced to around 50% of their current volume and</w:t>
      </w:r>
      <w:r w:rsidR="005B7D51" w:rsidRPr="006F489F">
        <w:rPr>
          <w:color w:val="auto"/>
          <w:szCs w:val="24"/>
        </w:rPr>
        <w:t xml:space="preserve"> are optimised </w:t>
      </w:r>
      <w:r w:rsidR="005E4B6C" w:rsidRPr="006F489F">
        <w:rPr>
          <w:color w:val="auto"/>
          <w:szCs w:val="24"/>
        </w:rPr>
        <w:t>around areas that have the most impact</w:t>
      </w:r>
      <w:r w:rsidR="001056DE" w:rsidRPr="006F489F">
        <w:rPr>
          <w:color w:val="auto"/>
          <w:szCs w:val="24"/>
        </w:rPr>
        <w:t xml:space="preserve"> and baseline</w:t>
      </w:r>
      <w:r w:rsidR="003F59EC" w:rsidRPr="006F489F">
        <w:rPr>
          <w:color w:val="auto"/>
          <w:szCs w:val="24"/>
        </w:rPr>
        <w:t xml:space="preserve"> analysis is undertaken</w:t>
      </w:r>
      <w:r w:rsidR="006F44A0" w:rsidRPr="006F489F">
        <w:rPr>
          <w:color w:val="auto"/>
          <w:szCs w:val="24"/>
        </w:rPr>
        <w:t xml:space="preserve"> to </w:t>
      </w:r>
      <w:r w:rsidR="00FD6E8E" w:rsidRPr="006F489F">
        <w:rPr>
          <w:color w:val="auto"/>
          <w:szCs w:val="24"/>
        </w:rPr>
        <w:t xml:space="preserve">ensure robust analysis </w:t>
      </w:r>
      <w:r w:rsidR="006E4C36" w:rsidRPr="006F489F">
        <w:rPr>
          <w:color w:val="auto"/>
          <w:szCs w:val="24"/>
        </w:rPr>
        <w:t>is concluded.</w:t>
      </w:r>
      <w:r w:rsidR="008C48BE" w:rsidRPr="006F489F">
        <w:rPr>
          <w:color w:val="auto"/>
          <w:szCs w:val="24"/>
        </w:rPr>
        <w:t xml:space="preserve"> The importance of measures being measurable was also stressed.</w:t>
      </w:r>
    </w:p>
    <w:p w14:paraId="19C09BF5" w14:textId="77777777" w:rsidR="000A1D80" w:rsidRPr="006F489F" w:rsidRDefault="000A1D80" w:rsidP="000A1D80">
      <w:pPr>
        <w:pStyle w:val="ListParagraph"/>
        <w:ind w:left="1080"/>
        <w:rPr>
          <w:color w:val="auto"/>
          <w:szCs w:val="24"/>
          <w:shd w:val="clear" w:color="auto" w:fill="FFFFFF"/>
        </w:rPr>
      </w:pPr>
    </w:p>
    <w:p w14:paraId="05498905" w14:textId="76610DA4" w:rsidR="005E4B6C" w:rsidRPr="006F489F" w:rsidRDefault="000A1D80" w:rsidP="005A2C21">
      <w:pPr>
        <w:pStyle w:val="ListParagraph"/>
        <w:numPr>
          <w:ilvl w:val="1"/>
          <w:numId w:val="33"/>
        </w:numPr>
        <w:rPr>
          <w:color w:val="auto"/>
          <w:szCs w:val="24"/>
          <w:shd w:val="clear" w:color="auto" w:fill="FFFFFF"/>
        </w:rPr>
      </w:pPr>
      <w:r w:rsidRPr="006F489F">
        <w:rPr>
          <w:color w:val="auto"/>
          <w:szCs w:val="24"/>
        </w:rPr>
        <w:t>The committee</w:t>
      </w:r>
      <w:r w:rsidR="00521E3B" w:rsidRPr="006F489F">
        <w:rPr>
          <w:color w:val="auto"/>
          <w:szCs w:val="24"/>
        </w:rPr>
        <w:t xml:space="preserve"> </w:t>
      </w:r>
      <w:r w:rsidR="00C16098" w:rsidRPr="006F489F">
        <w:rPr>
          <w:color w:val="auto"/>
          <w:szCs w:val="24"/>
        </w:rPr>
        <w:t xml:space="preserve">in </w:t>
      </w:r>
      <w:r w:rsidR="004823A2" w:rsidRPr="006F489F">
        <w:rPr>
          <w:color w:val="auto"/>
          <w:szCs w:val="24"/>
        </w:rPr>
        <w:t>principle</w:t>
      </w:r>
      <w:r w:rsidR="00C16098" w:rsidRPr="006F489F">
        <w:rPr>
          <w:color w:val="auto"/>
          <w:szCs w:val="24"/>
        </w:rPr>
        <w:t xml:space="preserve"> agreed </w:t>
      </w:r>
      <w:r w:rsidR="00B7605E" w:rsidRPr="006F489F">
        <w:rPr>
          <w:color w:val="auto"/>
          <w:szCs w:val="24"/>
        </w:rPr>
        <w:t>with IfATE</w:t>
      </w:r>
      <w:r w:rsidR="00C16098" w:rsidRPr="006F489F">
        <w:rPr>
          <w:color w:val="auto"/>
          <w:szCs w:val="24"/>
        </w:rPr>
        <w:t xml:space="preserve"> proposal on </w:t>
      </w:r>
      <w:r w:rsidR="00CE7E6D" w:rsidRPr="006F489F">
        <w:rPr>
          <w:color w:val="auto"/>
          <w:szCs w:val="24"/>
        </w:rPr>
        <w:t xml:space="preserve">measuring impact </w:t>
      </w:r>
      <w:r w:rsidR="00275DB4" w:rsidRPr="006F489F">
        <w:rPr>
          <w:color w:val="auto"/>
          <w:szCs w:val="24"/>
        </w:rPr>
        <w:t xml:space="preserve">effectiveness </w:t>
      </w:r>
      <w:r w:rsidR="0028004A" w:rsidRPr="006F489F">
        <w:rPr>
          <w:color w:val="auto"/>
          <w:szCs w:val="24"/>
        </w:rPr>
        <w:t>and made suggestions for further improvements</w:t>
      </w:r>
      <w:r w:rsidR="0077535C" w:rsidRPr="006F489F">
        <w:rPr>
          <w:color w:val="auto"/>
          <w:szCs w:val="24"/>
        </w:rPr>
        <w:t xml:space="preserve"> by ensuring measures used are</w:t>
      </w:r>
      <w:r w:rsidR="005D1D3A" w:rsidRPr="006F489F">
        <w:rPr>
          <w:color w:val="auto"/>
          <w:szCs w:val="24"/>
        </w:rPr>
        <w:t xml:space="preserve"> both optimised and</w:t>
      </w:r>
      <w:r w:rsidR="0077535C" w:rsidRPr="006F489F">
        <w:rPr>
          <w:color w:val="auto"/>
          <w:szCs w:val="24"/>
        </w:rPr>
        <w:t xml:space="preserve"> focussed. </w:t>
      </w:r>
    </w:p>
    <w:p w14:paraId="1D3B6CC8" w14:textId="77777777" w:rsidR="006B6696" w:rsidRDefault="00EB3F22" w:rsidP="000C6E06">
      <w:pPr>
        <w:rPr>
          <w:b/>
          <w:bCs/>
          <w:color w:val="auto"/>
          <w:szCs w:val="24"/>
          <w:shd w:val="clear" w:color="auto" w:fill="FFFFFF"/>
        </w:rPr>
      </w:pPr>
      <w:r w:rsidRPr="006F489F">
        <w:rPr>
          <w:color w:val="auto"/>
          <w:szCs w:val="24"/>
          <w:shd w:val="clear" w:color="auto" w:fill="FFFFFF"/>
        </w:rPr>
        <w:br/>
      </w:r>
    </w:p>
    <w:p w14:paraId="35B7AF70" w14:textId="77777777" w:rsidR="006B6696" w:rsidRDefault="006B6696" w:rsidP="000C6E06">
      <w:pPr>
        <w:rPr>
          <w:b/>
          <w:bCs/>
          <w:color w:val="auto"/>
          <w:szCs w:val="24"/>
          <w:shd w:val="clear" w:color="auto" w:fill="FFFFFF"/>
        </w:rPr>
      </w:pPr>
    </w:p>
    <w:p w14:paraId="4EE3105D" w14:textId="39387662" w:rsidR="00EB3F22" w:rsidRDefault="00EB3F22" w:rsidP="000C6E06">
      <w:pPr>
        <w:rPr>
          <w:b/>
          <w:bCs/>
          <w:color w:val="auto"/>
          <w:szCs w:val="24"/>
          <w:shd w:val="clear" w:color="auto" w:fill="FFFFFF"/>
        </w:rPr>
      </w:pPr>
    </w:p>
    <w:p w14:paraId="462251DC" w14:textId="2DAB50F8" w:rsidR="006B6696" w:rsidRDefault="006B6696" w:rsidP="000C6E06">
      <w:pPr>
        <w:rPr>
          <w:b/>
          <w:bCs/>
          <w:color w:val="auto"/>
          <w:szCs w:val="24"/>
          <w:shd w:val="clear" w:color="auto" w:fill="FFFFFF"/>
        </w:rPr>
      </w:pPr>
    </w:p>
    <w:p w14:paraId="204E1116" w14:textId="6DF24E68" w:rsidR="006B6696" w:rsidRDefault="006B6696" w:rsidP="000C6E06">
      <w:pPr>
        <w:rPr>
          <w:b/>
          <w:bCs/>
          <w:color w:val="auto"/>
          <w:szCs w:val="24"/>
          <w:shd w:val="clear" w:color="auto" w:fill="FFFFFF"/>
        </w:rPr>
      </w:pPr>
    </w:p>
    <w:p w14:paraId="03B6EEAF" w14:textId="77777777" w:rsidR="006B6696" w:rsidRPr="006F489F" w:rsidRDefault="006B6696" w:rsidP="000C6E06">
      <w:pPr>
        <w:rPr>
          <w:color w:val="auto"/>
          <w:szCs w:val="24"/>
          <w:shd w:val="clear" w:color="auto" w:fill="FFFFFF"/>
        </w:rPr>
      </w:pPr>
    </w:p>
    <w:p w14:paraId="66F28E72" w14:textId="0549CB64" w:rsidR="00936C5C" w:rsidRPr="002F6B60" w:rsidRDefault="000C6E06" w:rsidP="00D3332C">
      <w:pPr>
        <w:pStyle w:val="ListParagraph"/>
        <w:numPr>
          <w:ilvl w:val="0"/>
          <w:numId w:val="33"/>
        </w:numPr>
        <w:rPr>
          <w:b/>
          <w:bCs/>
          <w:color w:val="auto"/>
          <w:szCs w:val="24"/>
          <w:shd w:val="clear" w:color="auto" w:fill="FFFFFF"/>
        </w:rPr>
      </w:pPr>
      <w:r w:rsidRPr="002F6B60">
        <w:rPr>
          <w:b/>
          <w:bCs/>
          <w:color w:val="auto"/>
          <w:szCs w:val="24"/>
          <w:shd w:val="clear" w:color="auto" w:fill="FFFFFF"/>
        </w:rPr>
        <w:t>Mandatory Qual</w:t>
      </w:r>
      <w:r w:rsidR="00936C5C" w:rsidRPr="002F6B60">
        <w:rPr>
          <w:b/>
          <w:bCs/>
          <w:color w:val="auto"/>
          <w:szCs w:val="24"/>
          <w:shd w:val="clear" w:color="auto" w:fill="FFFFFF"/>
        </w:rPr>
        <w:t xml:space="preserve">ifications </w:t>
      </w:r>
    </w:p>
    <w:p w14:paraId="7B0C746C" w14:textId="77777777" w:rsidR="00D3332C" w:rsidRPr="006F489F" w:rsidRDefault="00D3332C" w:rsidP="00D3332C">
      <w:pPr>
        <w:pStyle w:val="ListParagraph"/>
        <w:rPr>
          <w:color w:val="auto"/>
          <w:szCs w:val="24"/>
          <w:shd w:val="clear" w:color="auto" w:fill="FFFFFF"/>
        </w:rPr>
      </w:pPr>
    </w:p>
    <w:p w14:paraId="2EA863D1" w14:textId="15AB4BC6" w:rsidR="00516BFA" w:rsidRPr="006F489F" w:rsidRDefault="00516BFA" w:rsidP="00516BFA">
      <w:pPr>
        <w:pStyle w:val="ListParagraph"/>
        <w:numPr>
          <w:ilvl w:val="1"/>
          <w:numId w:val="33"/>
        </w:numPr>
        <w:shd w:val="clear" w:color="auto" w:fill="FFFFFF"/>
        <w:spacing w:before="100" w:beforeAutospacing="1" w:after="100" w:afterAutospacing="1"/>
        <w:rPr>
          <w:color w:val="auto"/>
          <w:szCs w:val="24"/>
        </w:rPr>
      </w:pPr>
      <w:r w:rsidRPr="006F489F">
        <w:rPr>
          <w:color w:val="auto"/>
          <w:szCs w:val="24"/>
        </w:rPr>
        <w:t xml:space="preserve">The committee considered an update on </w:t>
      </w:r>
      <w:proofErr w:type="spellStart"/>
      <w:r w:rsidRPr="006F489F">
        <w:rPr>
          <w:color w:val="auto"/>
          <w:szCs w:val="24"/>
        </w:rPr>
        <w:t>IfATE’s</w:t>
      </w:r>
      <w:proofErr w:type="spellEnd"/>
      <w:r w:rsidRPr="006F489F">
        <w:rPr>
          <w:color w:val="auto"/>
          <w:szCs w:val="24"/>
        </w:rPr>
        <w:t xml:space="preserve"> approach to and policy for mandatory qualifications in apprenticeships</w:t>
      </w:r>
      <w:r w:rsidR="007040F7" w:rsidRPr="006F489F">
        <w:rPr>
          <w:color w:val="auto"/>
          <w:szCs w:val="24"/>
        </w:rPr>
        <w:t>,</w:t>
      </w:r>
      <w:r w:rsidRPr="006F489F">
        <w:rPr>
          <w:color w:val="auto"/>
          <w:szCs w:val="24"/>
        </w:rPr>
        <w:t xml:space="preserve"> prior to consultation in Summer 2022. The committee was asked to provide views on the 4 principles underpinning this work (a) mandates are specific, (b) there is coherence between the outcomes of the post-16 qualifications review at Level 3, (c) mandated qualifications be integrated into the End-point assessment (EPA) and (d) qualifications used as part of apprenticeships uphold the principles of EPA.</w:t>
      </w:r>
    </w:p>
    <w:p w14:paraId="0D0A0FD0" w14:textId="77777777" w:rsidR="00516BFA" w:rsidRPr="006F489F" w:rsidRDefault="00516BFA" w:rsidP="00516BFA">
      <w:pPr>
        <w:pStyle w:val="ListParagraph"/>
        <w:shd w:val="clear" w:color="auto" w:fill="FFFFFF"/>
        <w:spacing w:before="100" w:beforeAutospacing="1" w:after="100" w:afterAutospacing="1"/>
        <w:ind w:left="1080"/>
        <w:rPr>
          <w:color w:val="auto"/>
          <w:szCs w:val="24"/>
        </w:rPr>
      </w:pPr>
    </w:p>
    <w:p w14:paraId="560D4B98" w14:textId="1B99EFC2" w:rsidR="00516BFA" w:rsidRPr="006F489F" w:rsidRDefault="00516BFA" w:rsidP="00516BFA">
      <w:pPr>
        <w:pStyle w:val="ListParagraph"/>
        <w:numPr>
          <w:ilvl w:val="1"/>
          <w:numId w:val="33"/>
        </w:numPr>
        <w:shd w:val="clear" w:color="auto" w:fill="FFFFFF"/>
        <w:spacing w:before="100" w:beforeAutospacing="1" w:after="100" w:afterAutospacing="1"/>
        <w:rPr>
          <w:rFonts w:eastAsia="Times New Roman"/>
          <w:color w:val="auto"/>
          <w:szCs w:val="24"/>
        </w:rPr>
      </w:pPr>
      <w:r w:rsidRPr="006F489F">
        <w:rPr>
          <w:color w:val="auto"/>
          <w:szCs w:val="24"/>
        </w:rPr>
        <w:t xml:space="preserve">Members noted the importance of retaining and emphasising the inherent value of an </w:t>
      </w:r>
      <w:r w:rsidR="007040F7" w:rsidRPr="006F489F">
        <w:rPr>
          <w:color w:val="auto"/>
          <w:szCs w:val="24"/>
        </w:rPr>
        <w:t>apprenticeship and</w:t>
      </w:r>
      <w:r w:rsidRPr="006F489F">
        <w:rPr>
          <w:color w:val="auto"/>
          <w:szCs w:val="24"/>
        </w:rPr>
        <w:t xml:space="preserve"> were in favour of the presented principle of bearing down on unnecessary qualifications being designed into apprenticeships. </w:t>
      </w:r>
    </w:p>
    <w:p w14:paraId="5719E66D" w14:textId="77777777" w:rsidR="00516BFA" w:rsidRPr="006F489F" w:rsidRDefault="00516BFA" w:rsidP="00516BFA">
      <w:pPr>
        <w:pStyle w:val="ListParagraph"/>
        <w:rPr>
          <w:color w:val="auto"/>
          <w:szCs w:val="24"/>
        </w:rPr>
      </w:pPr>
    </w:p>
    <w:p w14:paraId="17A9C622" w14:textId="77777777" w:rsidR="00516BFA" w:rsidRPr="006F489F" w:rsidRDefault="00516BFA" w:rsidP="00516BFA">
      <w:pPr>
        <w:pStyle w:val="ListParagraph"/>
        <w:numPr>
          <w:ilvl w:val="1"/>
          <w:numId w:val="33"/>
        </w:numPr>
        <w:shd w:val="clear" w:color="auto" w:fill="FFFFFF"/>
        <w:spacing w:before="100" w:beforeAutospacing="1" w:after="100" w:afterAutospacing="1"/>
        <w:rPr>
          <w:rFonts w:eastAsia="Times New Roman"/>
          <w:color w:val="auto"/>
          <w:szCs w:val="24"/>
        </w:rPr>
      </w:pPr>
      <w:r w:rsidRPr="006F489F">
        <w:rPr>
          <w:color w:val="auto"/>
          <w:szCs w:val="24"/>
        </w:rPr>
        <w:t xml:space="preserve">The committee noted that established qualifications can be valued by both learners and employers and recommended the value to learners, in terms of future transferability, should be factored into the future policy. </w:t>
      </w:r>
    </w:p>
    <w:p w14:paraId="6722B45B" w14:textId="77777777" w:rsidR="00516BFA" w:rsidRPr="006F489F" w:rsidRDefault="00516BFA" w:rsidP="00516BFA">
      <w:pPr>
        <w:pStyle w:val="ListParagraph"/>
        <w:rPr>
          <w:color w:val="auto"/>
          <w:szCs w:val="24"/>
        </w:rPr>
      </w:pPr>
    </w:p>
    <w:p w14:paraId="396DF521" w14:textId="77777777" w:rsidR="00516BFA" w:rsidRPr="006F489F" w:rsidRDefault="00516BFA" w:rsidP="00516BFA">
      <w:pPr>
        <w:pStyle w:val="ListParagraph"/>
        <w:numPr>
          <w:ilvl w:val="1"/>
          <w:numId w:val="33"/>
        </w:numPr>
        <w:shd w:val="clear" w:color="auto" w:fill="FFFFFF"/>
        <w:spacing w:before="100" w:beforeAutospacing="1" w:after="100" w:afterAutospacing="1"/>
        <w:rPr>
          <w:rFonts w:eastAsia="Times New Roman"/>
          <w:color w:val="auto"/>
          <w:szCs w:val="24"/>
        </w:rPr>
      </w:pPr>
      <w:r w:rsidRPr="006F489F">
        <w:rPr>
          <w:color w:val="auto"/>
          <w:szCs w:val="24"/>
        </w:rPr>
        <w:t>The committee raised the point around value of EPA in the context of displaced/hanging EPAs, where learners gain a qualification as part of the apprenticeship, however, do not take their EPA.  Officials noted that this was a stakeholder view, however, the limited data available does not seem to support such a view. There was agreement (committee and officials) that integrating qualification and EPA assessment would nonetheless be sensible; removing unnecessary assessment and preventing whatever current volumes of EPA displacement were leading to early withdrawals.</w:t>
      </w:r>
    </w:p>
    <w:p w14:paraId="4A61C64F" w14:textId="77777777" w:rsidR="00516BFA" w:rsidRPr="006F489F" w:rsidRDefault="00516BFA" w:rsidP="00516BFA">
      <w:pPr>
        <w:pStyle w:val="ListParagraph"/>
        <w:rPr>
          <w:color w:val="auto"/>
          <w:szCs w:val="24"/>
        </w:rPr>
      </w:pPr>
    </w:p>
    <w:p w14:paraId="354762EB" w14:textId="7E0D5E76" w:rsidR="005240E6" w:rsidRPr="006B6696" w:rsidRDefault="00516BFA" w:rsidP="000E4F7E">
      <w:pPr>
        <w:pStyle w:val="ListParagraph"/>
        <w:numPr>
          <w:ilvl w:val="1"/>
          <w:numId w:val="33"/>
        </w:numPr>
        <w:shd w:val="clear" w:color="auto" w:fill="FFFFFF"/>
        <w:spacing w:before="100" w:beforeAutospacing="1" w:after="100" w:afterAutospacing="1"/>
        <w:rPr>
          <w:rFonts w:eastAsia="Times New Roman"/>
          <w:color w:val="auto"/>
          <w:szCs w:val="24"/>
        </w:rPr>
      </w:pPr>
      <w:r w:rsidRPr="006F489F">
        <w:rPr>
          <w:color w:val="auto"/>
          <w:szCs w:val="24"/>
        </w:rPr>
        <w:t>The committee heard that IfATE will be consulting in Summer 2022 with consideration and final decisions leading to updated policy in Autumn 2022</w:t>
      </w:r>
      <w:r w:rsidR="007040F7" w:rsidRPr="006F489F">
        <w:rPr>
          <w:color w:val="auto"/>
          <w:szCs w:val="24"/>
        </w:rPr>
        <w:t>.</w:t>
      </w:r>
      <w:r w:rsidRPr="006F489F">
        <w:rPr>
          <w:color w:val="auto"/>
          <w:szCs w:val="24"/>
        </w:rPr>
        <w:t xml:space="preserve"> IfATE will consider the best way to implement the policy to ensure the positive changes are felt as soon as possible. </w:t>
      </w:r>
    </w:p>
    <w:p w14:paraId="7AA6D5A2" w14:textId="77777777" w:rsidR="006B6696" w:rsidRPr="006B6696" w:rsidRDefault="006B6696" w:rsidP="006B6696">
      <w:pPr>
        <w:pStyle w:val="ListParagraph"/>
        <w:rPr>
          <w:rFonts w:eastAsia="Times New Roman"/>
          <w:color w:val="auto"/>
          <w:szCs w:val="24"/>
        </w:rPr>
      </w:pPr>
    </w:p>
    <w:p w14:paraId="61EDCB8D" w14:textId="77777777" w:rsidR="006B6696" w:rsidRPr="006B6696" w:rsidRDefault="006B6696" w:rsidP="006B6696">
      <w:pPr>
        <w:pStyle w:val="ListParagraph"/>
        <w:shd w:val="clear" w:color="auto" w:fill="FFFFFF"/>
        <w:spacing w:before="100" w:beforeAutospacing="1" w:after="100" w:afterAutospacing="1"/>
        <w:ind w:left="1080"/>
        <w:rPr>
          <w:rFonts w:eastAsia="Times New Roman"/>
          <w:color w:val="auto"/>
          <w:szCs w:val="24"/>
        </w:rPr>
      </w:pPr>
    </w:p>
    <w:p w14:paraId="4F105272" w14:textId="06DAE8E2" w:rsidR="00D20BA4" w:rsidRPr="006F489F" w:rsidRDefault="00D20BA4" w:rsidP="00D20BA4">
      <w:pPr>
        <w:pStyle w:val="ListParagraph"/>
        <w:numPr>
          <w:ilvl w:val="0"/>
          <w:numId w:val="33"/>
        </w:numPr>
        <w:rPr>
          <w:b/>
          <w:bCs/>
          <w:color w:val="auto"/>
          <w:szCs w:val="24"/>
        </w:rPr>
      </w:pPr>
      <w:r w:rsidRPr="006F489F">
        <w:rPr>
          <w:b/>
          <w:bCs/>
          <w:color w:val="auto"/>
          <w:szCs w:val="24"/>
        </w:rPr>
        <w:t xml:space="preserve">Future facing – Emerging Skills </w:t>
      </w:r>
    </w:p>
    <w:p w14:paraId="07101311" w14:textId="77777777" w:rsidR="00D20BA4" w:rsidRPr="006F489F" w:rsidRDefault="00D20BA4" w:rsidP="00D20BA4">
      <w:pPr>
        <w:rPr>
          <w:color w:val="auto"/>
          <w:szCs w:val="24"/>
          <w:shd w:val="clear" w:color="auto" w:fill="FFFFFF"/>
        </w:rPr>
      </w:pPr>
    </w:p>
    <w:p w14:paraId="3AEF4C86" w14:textId="508D1AFD" w:rsidR="00194655" w:rsidRPr="006F489F" w:rsidRDefault="00D20BA4" w:rsidP="00CA16B8">
      <w:pPr>
        <w:pStyle w:val="ListParagraph"/>
        <w:numPr>
          <w:ilvl w:val="1"/>
          <w:numId w:val="33"/>
        </w:numPr>
        <w:rPr>
          <w:color w:val="auto"/>
          <w:szCs w:val="24"/>
          <w:shd w:val="clear" w:color="auto" w:fill="FFFFFF"/>
        </w:rPr>
      </w:pPr>
      <w:r w:rsidRPr="006F489F">
        <w:rPr>
          <w:color w:val="auto"/>
          <w:szCs w:val="24"/>
        </w:rPr>
        <w:t xml:space="preserve">The committee </w:t>
      </w:r>
      <w:r w:rsidR="005240E6" w:rsidRPr="006F489F">
        <w:rPr>
          <w:color w:val="auto"/>
          <w:szCs w:val="24"/>
        </w:rPr>
        <w:t xml:space="preserve">were briefed on </w:t>
      </w:r>
      <w:r w:rsidR="00424091" w:rsidRPr="006F489F">
        <w:rPr>
          <w:color w:val="auto"/>
          <w:szCs w:val="24"/>
        </w:rPr>
        <w:t xml:space="preserve">the progress </w:t>
      </w:r>
      <w:r w:rsidR="00633067" w:rsidRPr="006F489F">
        <w:rPr>
          <w:color w:val="auto"/>
          <w:szCs w:val="24"/>
        </w:rPr>
        <w:t xml:space="preserve">of the </w:t>
      </w:r>
      <w:r w:rsidR="00424091" w:rsidRPr="006F489F">
        <w:rPr>
          <w:color w:val="auto"/>
          <w:szCs w:val="24"/>
        </w:rPr>
        <w:t>future facing – emerging skills</w:t>
      </w:r>
      <w:r w:rsidR="00B70C37" w:rsidRPr="006F489F">
        <w:rPr>
          <w:color w:val="auto"/>
          <w:szCs w:val="24"/>
        </w:rPr>
        <w:t xml:space="preserve"> work. </w:t>
      </w:r>
      <w:r w:rsidRPr="006F489F">
        <w:rPr>
          <w:color w:val="auto"/>
          <w:szCs w:val="24"/>
        </w:rPr>
        <w:t>The committee</w:t>
      </w:r>
      <w:r w:rsidR="005D1941" w:rsidRPr="006F489F">
        <w:rPr>
          <w:color w:val="auto"/>
          <w:szCs w:val="24"/>
        </w:rPr>
        <w:t xml:space="preserve"> </w:t>
      </w:r>
      <w:r w:rsidR="0068568D" w:rsidRPr="006F489F">
        <w:rPr>
          <w:color w:val="auto"/>
          <w:szCs w:val="24"/>
        </w:rPr>
        <w:t>welcomed</w:t>
      </w:r>
      <w:r w:rsidR="009E60A4" w:rsidRPr="006F489F">
        <w:rPr>
          <w:color w:val="auto"/>
          <w:szCs w:val="24"/>
        </w:rPr>
        <w:t xml:space="preserve"> the work being undertaken </w:t>
      </w:r>
      <w:r w:rsidR="00AD5482" w:rsidRPr="006F489F">
        <w:rPr>
          <w:color w:val="auto"/>
          <w:szCs w:val="24"/>
        </w:rPr>
        <w:t xml:space="preserve">around </w:t>
      </w:r>
      <w:r w:rsidR="007376D6" w:rsidRPr="006F489F">
        <w:rPr>
          <w:color w:val="auto"/>
          <w:szCs w:val="24"/>
        </w:rPr>
        <w:t>emerging</w:t>
      </w:r>
      <w:r w:rsidR="00AD5482" w:rsidRPr="006F489F">
        <w:rPr>
          <w:color w:val="auto"/>
          <w:szCs w:val="24"/>
        </w:rPr>
        <w:t xml:space="preserve"> skills,</w:t>
      </w:r>
      <w:r w:rsidR="009D7CD6" w:rsidRPr="006F489F">
        <w:rPr>
          <w:color w:val="auto"/>
          <w:szCs w:val="24"/>
        </w:rPr>
        <w:t xml:space="preserve"> however,</w:t>
      </w:r>
      <w:r w:rsidR="007376D6" w:rsidRPr="006F489F">
        <w:rPr>
          <w:color w:val="auto"/>
          <w:szCs w:val="24"/>
        </w:rPr>
        <w:t xml:space="preserve"> </w:t>
      </w:r>
      <w:r w:rsidR="00624758" w:rsidRPr="006F489F">
        <w:rPr>
          <w:color w:val="auto"/>
          <w:szCs w:val="24"/>
        </w:rPr>
        <w:t>highlighted the potential risk around unknown</w:t>
      </w:r>
      <w:r w:rsidR="00441E7C" w:rsidRPr="006F489F">
        <w:rPr>
          <w:color w:val="auto"/>
          <w:szCs w:val="24"/>
        </w:rPr>
        <w:t xml:space="preserve">s and </w:t>
      </w:r>
      <w:r w:rsidR="00FC4A09" w:rsidRPr="006F489F">
        <w:rPr>
          <w:color w:val="auto"/>
          <w:szCs w:val="24"/>
        </w:rPr>
        <w:t xml:space="preserve">noted </w:t>
      </w:r>
      <w:r w:rsidR="00441E7C" w:rsidRPr="006F489F">
        <w:rPr>
          <w:color w:val="auto"/>
          <w:szCs w:val="24"/>
        </w:rPr>
        <w:t xml:space="preserve">linkages with </w:t>
      </w:r>
      <w:r w:rsidR="004107C8" w:rsidRPr="006F489F">
        <w:rPr>
          <w:color w:val="auto"/>
          <w:szCs w:val="24"/>
        </w:rPr>
        <w:t>apprenticeship starts – emerging skills need</w:t>
      </w:r>
      <w:r w:rsidRPr="006F489F">
        <w:rPr>
          <w:color w:val="auto"/>
          <w:szCs w:val="24"/>
        </w:rPr>
        <w:t>s</w:t>
      </w:r>
      <w:r w:rsidR="00C25350" w:rsidRPr="006F489F">
        <w:rPr>
          <w:color w:val="auto"/>
          <w:szCs w:val="24"/>
        </w:rPr>
        <w:t xml:space="preserve"> and</w:t>
      </w:r>
      <w:r w:rsidR="00FC4A09" w:rsidRPr="006F489F">
        <w:rPr>
          <w:color w:val="auto"/>
          <w:szCs w:val="24"/>
        </w:rPr>
        <w:t xml:space="preserve"> skills shortages.  </w:t>
      </w:r>
      <w:r w:rsidR="004107C8" w:rsidRPr="006F489F">
        <w:rPr>
          <w:color w:val="auto"/>
          <w:szCs w:val="24"/>
        </w:rPr>
        <w:t xml:space="preserve"> </w:t>
      </w:r>
      <w:r w:rsidR="006C6F6E" w:rsidRPr="006F489F">
        <w:rPr>
          <w:color w:val="auto"/>
          <w:szCs w:val="24"/>
        </w:rPr>
        <w:t>The committee heard tha</w:t>
      </w:r>
      <w:r w:rsidR="00C43250" w:rsidRPr="006F489F">
        <w:rPr>
          <w:color w:val="auto"/>
          <w:szCs w:val="24"/>
        </w:rPr>
        <w:t>t</w:t>
      </w:r>
      <w:r w:rsidR="00592078" w:rsidRPr="006F489F">
        <w:rPr>
          <w:color w:val="auto"/>
          <w:szCs w:val="24"/>
        </w:rPr>
        <w:t xml:space="preserve"> </w:t>
      </w:r>
      <w:r w:rsidR="006C6F6E" w:rsidRPr="006F489F">
        <w:rPr>
          <w:color w:val="auto"/>
          <w:szCs w:val="24"/>
        </w:rPr>
        <w:t xml:space="preserve">IfATE has </w:t>
      </w:r>
      <w:r w:rsidR="00124974" w:rsidRPr="006F489F">
        <w:rPr>
          <w:color w:val="auto"/>
          <w:szCs w:val="24"/>
        </w:rPr>
        <w:t xml:space="preserve">created a team focussed on future skills which will inform </w:t>
      </w:r>
      <w:r w:rsidR="000147DE" w:rsidRPr="006F489F">
        <w:rPr>
          <w:color w:val="auto"/>
          <w:szCs w:val="24"/>
        </w:rPr>
        <w:t xml:space="preserve">the emerging skills areas.  </w:t>
      </w:r>
    </w:p>
    <w:p w14:paraId="728C6AF7" w14:textId="38B4FDA4" w:rsidR="00144C24" w:rsidRPr="006F489F" w:rsidRDefault="00144C24" w:rsidP="00144C24">
      <w:pPr>
        <w:ind w:left="360"/>
        <w:rPr>
          <w:color w:val="auto"/>
          <w:szCs w:val="24"/>
        </w:rPr>
      </w:pPr>
    </w:p>
    <w:p w14:paraId="3E4F8932" w14:textId="039A16AD" w:rsidR="00144C24" w:rsidRPr="006F489F" w:rsidRDefault="00144C24" w:rsidP="00144C24">
      <w:pPr>
        <w:pStyle w:val="ListParagraph"/>
        <w:numPr>
          <w:ilvl w:val="0"/>
          <w:numId w:val="33"/>
        </w:numPr>
        <w:rPr>
          <w:b/>
          <w:bCs/>
          <w:color w:val="auto"/>
          <w:szCs w:val="24"/>
        </w:rPr>
      </w:pPr>
      <w:r w:rsidRPr="006F489F">
        <w:rPr>
          <w:b/>
          <w:bCs/>
          <w:color w:val="auto"/>
          <w:szCs w:val="24"/>
        </w:rPr>
        <w:t xml:space="preserve">Occupational Maps </w:t>
      </w:r>
    </w:p>
    <w:p w14:paraId="16ED8EFE" w14:textId="77777777" w:rsidR="00144C24" w:rsidRPr="006F489F" w:rsidRDefault="00144C24" w:rsidP="00144C24">
      <w:pPr>
        <w:rPr>
          <w:color w:val="auto"/>
          <w:szCs w:val="24"/>
          <w:shd w:val="clear" w:color="auto" w:fill="FFFFFF"/>
        </w:rPr>
      </w:pPr>
    </w:p>
    <w:p w14:paraId="36E18EA9" w14:textId="2C467B6E" w:rsidR="005240E6" w:rsidRPr="006F489F" w:rsidRDefault="0085154F" w:rsidP="00CA16B8">
      <w:pPr>
        <w:pStyle w:val="ListParagraph"/>
        <w:numPr>
          <w:ilvl w:val="1"/>
          <w:numId w:val="33"/>
        </w:numPr>
        <w:rPr>
          <w:color w:val="auto"/>
          <w:szCs w:val="24"/>
          <w:shd w:val="clear" w:color="auto" w:fill="FFFFFF"/>
        </w:rPr>
      </w:pPr>
      <w:r w:rsidRPr="006F489F">
        <w:rPr>
          <w:color w:val="auto"/>
          <w:szCs w:val="24"/>
        </w:rPr>
        <w:t xml:space="preserve">The committee </w:t>
      </w:r>
      <w:r w:rsidR="00886C9C" w:rsidRPr="006F489F">
        <w:rPr>
          <w:color w:val="auto"/>
          <w:szCs w:val="24"/>
        </w:rPr>
        <w:t xml:space="preserve">received an update </w:t>
      </w:r>
      <w:r w:rsidR="005240E6" w:rsidRPr="006F489F">
        <w:rPr>
          <w:color w:val="auto"/>
          <w:szCs w:val="24"/>
        </w:rPr>
        <w:t xml:space="preserve">brief </w:t>
      </w:r>
      <w:r w:rsidR="00886C9C" w:rsidRPr="006F489F">
        <w:rPr>
          <w:color w:val="auto"/>
          <w:szCs w:val="24"/>
        </w:rPr>
        <w:t xml:space="preserve">on </w:t>
      </w:r>
      <w:r w:rsidR="002826DE" w:rsidRPr="006F489F">
        <w:rPr>
          <w:color w:val="auto"/>
          <w:szCs w:val="24"/>
        </w:rPr>
        <w:t>the occupational maps project</w:t>
      </w:r>
      <w:r w:rsidR="00024FCB" w:rsidRPr="006F489F">
        <w:rPr>
          <w:color w:val="auto"/>
          <w:szCs w:val="24"/>
        </w:rPr>
        <w:t xml:space="preserve">. </w:t>
      </w:r>
      <w:r w:rsidR="00A25908" w:rsidRPr="006F489F">
        <w:rPr>
          <w:color w:val="auto"/>
          <w:szCs w:val="24"/>
        </w:rPr>
        <w:t>The committee</w:t>
      </w:r>
      <w:r w:rsidR="00615717" w:rsidRPr="006F489F">
        <w:rPr>
          <w:color w:val="auto"/>
          <w:szCs w:val="24"/>
        </w:rPr>
        <w:t xml:space="preserve"> </w:t>
      </w:r>
      <w:r w:rsidR="008D4ADB" w:rsidRPr="006F489F">
        <w:rPr>
          <w:color w:val="auto"/>
          <w:szCs w:val="24"/>
        </w:rPr>
        <w:t>requested</w:t>
      </w:r>
      <w:r w:rsidR="00615717" w:rsidRPr="006F489F">
        <w:rPr>
          <w:color w:val="auto"/>
          <w:szCs w:val="24"/>
        </w:rPr>
        <w:t xml:space="preserve"> </w:t>
      </w:r>
      <w:r w:rsidR="00C3573A" w:rsidRPr="006F489F">
        <w:rPr>
          <w:color w:val="auto"/>
          <w:szCs w:val="24"/>
        </w:rPr>
        <w:t>a RAG rating system to provi</w:t>
      </w:r>
      <w:r w:rsidR="008D4ADB" w:rsidRPr="006F489F">
        <w:rPr>
          <w:color w:val="auto"/>
          <w:szCs w:val="24"/>
        </w:rPr>
        <w:t xml:space="preserve">de high-level assurance to the </w:t>
      </w:r>
      <w:r w:rsidR="00A25908" w:rsidRPr="006F489F">
        <w:rPr>
          <w:color w:val="auto"/>
          <w:szCs w:val="24"/>
        </w:rPr>
        <w:t>c</w:t>
      </w:r>
      <w:r w:rsidR="008D4ADB" w:rsidRPr="006F489F">
        <w:rPr>
          <w:color w:val="auto"/>
          <w:szCs w:val="24"/>
        </w:rPr>
        <w:t xml:space="preserve">ommittee on progress against the </w:t>
      </w:r>
      <w:r w:rsidR="00080C4E" w:rsidRPr="006F489F">
        <w:rPr>
          <w:color w:val="auto"/>
          <w:szCs w:val="24"/>
        </w:rPr>
        <w:t xml:space="preserve">occupational map project </w:t>
      </w:r>
      <w:r w:rsidR="008D4ADB" w:rsidRPr="006F489F">
        <w:rPr>
          <w:color w:val="auto"/>
          <w:szCs w:val="24"/>
        </w:rPr>
        <w:t>milestones</w:t>
      </w:r>
      <w:r w:rsidR="00C734A6" w:rsidRPr="006F489F">
        <w:rPr>
          <w:color w:val="auto"/>
          <w:szCs w:val="24"/>
        </w:rPr>
        <w:t xml:space="preserve">.  </w:t>
      </w:r>
      <w:r w:rsidR="00E64D60" w:rsidRPr="006F489F">
        <w:rPr>
          <w:color w:val="auto"/>
          <w:szCs w:val="24"/>
        </w:rPr>
        <w:t xml:space="preserve">The </w:t>
      </w:r>
      <w:r w:rsidR="008B4950" w:rsidRPr="006F489F">
        <w:rPr>
          <w:color w:val="auto"/>
          <w:szCs w:val="24"/>
        </w:rPr>
        <w:t xml:space="preserve">committee noted that the language used in the context of occupational maps </w:t>
      </w:r>
      <w:r w:rsidR="003E3202" w:rsidRPr="006F489F">
        <w:rPr>
          <w:color w:val="auto"/>
          <w:szCs w:val="24"/>
        </w:rPr>
        <w:t xml:space="preserve">was very important, and this needs to be </w:t>
      </w:r>
      <w:r w:rsidR="007440D1" w:rsidRPr="006F489F">
        <w:rPr>
          <w:color w:val="auto"/>
          <w:szCs w:val="24"/>
        </w:rPr>
        <w:t>employer and learner friendly</w:t>
      </w:r>
      <w:r w:rsidR="00CA0863" w:rsidRPr="006F489F">
        <w:rPr>
          <w:color w:val="auto"/>
          <w:szCs w:val="24"/>
        </w:rPr>
        <w:t>.</w:t>
      </w:r>
    </w:p>
    <w:p w14:paraId="7144F3B7" w14:textId="77777777" w:rsidR="005240E6" w:rsidRPr="006F489F" w:rsidRDefault="005240E6" w:rsidP="005240E6">
      <w:pPr>
        <w:pStyle w:val="ListParagraph"/>
        <w:ind w:left="1080"/>
        <w:rPr>
          <w:color w:val="auto"/>
          <w:szCs w:val="24"/>
        </w:rPr>
      </w:pPr>
    </w:p>
    <w:p w14:paraId="161A8E65" w14:textId="05FA6B98" w:rsidR="00336598" w:rsidRDefault="00336598" w:rsidP="00336598">
      <w:pPr>
        <w:ind w:left="360"/>
        <w:rPr>
          <w:color w:val="auto"/>
          <w:szCs w:val="24"/>
        </w:rPr>
      </w:pPr>
    </w:p>
    <w:p w14:paraId="72FE5199" w14:textId="77777777" w:rsidR="006B6696" w:rsidRPr="006F489F" w:rsidRDefault="006B6696" w:rsidP="00336598">
      <w:pPr>
        <w:ind w:left="360"/>
        <w:rPr>
          <w:color w:val="auto"/>
          <w:szCs w:val="24"/>
        </w:rPr>
      </w:pPr>
    </w:p>
    <w:p w14:paraId="788B9A7B" w14:textId="5826FD78" w:rsidR="00336598" w:rsidRPr="006F489F" w:rsidRDefault="00336598" w:rsidP="00336598">
      <w:pPr>
        <w:pStyle w:val="ListParagraph"/>
        <w:numPr>
          <w:ilvl w:val="0"/>
          <w:numId w:val="33"/>
        </w:numPr>
        <w:rPr>
          <w:b/>
          <w:bCs/>
          <w:color w:val="auto"/>
          <w:szCs w:val="24"/>
        </w:rPr>
      </w:pPr>
      <w:r w:rsidRPr="006F489F">
        <w:rPr>
          <w:b/>
          <w:bCs/>
          <w:color w:val="auto"/>
          <w:szCs w:val="24"/>
        </w:rPr>
        <w:t xml:space="preserve">Approvals Activity </w:t>
      </w:r>
    </w:p>
    <w:p w14:paraId="347E0D84" w14:textId="77777777" w:rsidR="00336598" w:rsidRPr="006F489F" w:rsidRDefault="00336598" w:rsidP="00336598">
      <w:pPr>
        <w:pStyle w:val="ListParagraph"/>
        <w:ind w:left="1080"/>
        <w:rPr>
          <w:color w:val="auto"/>
          <w:szCs w:val="24"/>
          <w:shd w:val="clear" w:color="auto" w:fill="FFFFFF"/>
        </w:rPr>
      </w:pPr>
    </w:p>
    <w:p w14:paraId="6B654A7D" w14:textId="59FEB7F1" w:rsidR="008F52C0" w:rsidRPr="006F489F" w:rsidRDefault="00336598" w:rsidP="004C7C0B">
      <w:pPr>
        <w:pStyle w:val="ListParagraph"/>
        <w:numPr>
          <w:ilvl w:val="1"/>
          <w:numId w:val="33"/>
        </w:numPr>
        <w:rPr>
          <w:color w:val="auto"/>
          <w:szCs w:val="24"/>
          <w:shd w:val="clear" w:color="auto" w:fill="FFFFFF"/>
        </w:rPr>
      </w:pPr>
      <w:r w:rsidRPr="006F489F">
        <w:rPr>
          <w:color w:val="auto"/>
          <w:szCs w:val="24"/>
          <w:lang w:eastAsia="en-GB"/>
        </w:rPr>
        <w:t xml:space="preserve">The committee </w:t>
      </w:r>
      <w:r w:rsidR="00D97B88" w:rsidRPr="006F489F">
        <w:rPr>
          <w:color w:val="auto"/>
          <w:szCs w:val="24"/>
          <w:lang w:eastAsia="en-GB"/>
        </w:rPr>
        <w:t xml:space="preserve">considered </w:t>
      </w:r>
      <w:r w:rsidR="004C7C0B" w:rsidRPr="006F489F">
        <w:rPr>
          <w:color w:val="auto"/>
          <w:szCs w:val="24"/>
        </w:rPr>
        <w:t>the proposed data</w:t>
      </w:r>
      <w:r w:rsidR="00FF76C8" w:rsidRPr="006F489F">
        <w:rPr>
          <w:color w:val="auto"/>
          <w:szCs w:val="24"/>
        </w:rPr>
        <w:t xml:space="preserve"> tools</w:t>
      </w:r>
      <w:r w:rsidR="004C7C0B" w:rsidRPr="006F489F">
        <w:rPr>
          <w:color w:val="auto"/>
          <w:szCs w:val="24"/>
        </w:rPr>
        <w:t xml:space="preserve"> and information requirements for </w:t>
      </w:r>
      <w:r w:rsidR="00734DA6" w:rsidRPr="006F489F">
        <w:rPr>
          <w:color w:val="auto"/>
          <w:szCs w:val="24"/>
        </w:rPr>
        <w:t>the committee</w:t>
      </w:r>
      <w:r w:rsidR="004C7C0B" w:rsidRPr="006F489F">
        <w:rPr>
          <w:color w:val="auto"/>
          <w:szCs w:val="24"/>
        </w:rPr>
        <w:t xml:space="preserve"> to fulfil its function</w:t>
      </w:r>
      <w:r w:rsidR="001E25F4" w:rsidRPr="006F489F">
        <w:rPr>
          <w:color w:val="auto"/>
          <w:szCs w:val="24"/>
        </w:rPr>
        <w:t xml:space="preserve">s.  </w:t>
      </w:r>
      <w:r w:rsidR="00734DA6" w:rsidRPr="006F489F">
        <w:rPr>
          <w:color w:val="auto"/>
          <w:szCs w:val="24"/>
        </w:rPr>
        <w:t>The committee</w:t>
      </w:r>
      <w:r w:rsidR="00652884" w:rsidRPr="006F489F">
        <w:rPr>
          <w:color w:val="auto"/>
          <w:szCs w:val="24"/>
        </w:rPr>
        <w:t xml:space="preserve"> </w:t>
      </w:r>
      <w:r w:rsidR="00003662" w:rsidRPr="006F489F">
        <w:rPr>
          <w:color w:val="auto"/>
          <w:szCs w:val="24"/>
        </w:rPr>
        <w:t>welcomed</w:t>
      </w:r>
      <w:r w:rsidR="00031D4D" w:rsidRPr="006F489F">
        <w:rPr>
          <w:color w:val="auto"/>
          <w:szCs w:val="24"/>
        </w:rPr>
        <w:t xml:space="preserve"> </w:t>
      </w:r>
      <w:r w:rsidR="00003662" w:rsidRPr="006F489F">
        <w:rPr>
          <w:color w:val="auto"/>
          <w:szCs w:val="24"/>
        </w:rPr>
        <w:t xml:space="preserve">this </w:t>
      </w:r>
      <w:r w:rsidR="000A6AB6" w:rsidRPr="006F489F">
        <w:rPr>
          <w:color w:val="auto"/>
          <w:szCs w:val="24"/>
        </w:rPr>
        <w:t>wor</w:t>
      </w:r>
      <w:r w:rsidR="00FC14F6" w:rsidRPr="006F489F">
        <w:rPr>
          <w:color w:val="auto"/>
          <w:szCs w:val="24"/>
        </w:rPr>
        <w:t>k and</w:t>
      </w:r>
      <w:r w:rsidR="00003662" w:rsidRPr="006F489F">
        <w:rPr>
          <w:color w:val="auto"/>
          <w:szCs w:val="24"/>
        </w:rPr>
        <w:t xml:space="preserve"> requested </w:t>
      </w:r>
      <w:r w:rsidR="00003662" w:rsidRPr="006F489F">
        <w:rPr>
          <w:color w:val="auto"/>
          <w:szCs w:val="24"/>
          <w:lang w:eastAsia="en-GB"/>
        </w:rPr>
        <w:t xml:space="preserve">data pack at every meeting, </w:t>
      </w:r>
      <w:r w:rsidR="008B448F" w:rsidRPr="006F489F">
        <w:rPr>
          <w:color w:val="auto"/>
          <w:szCs w:val="24"/>
          <w:lang w:eastAsia="en-GB"/>
        </w:rPr>
        <w:t xml:space="preserve">and to </w:t>
      </w:r>
      <w:r w:rsidR="00003662" w:rsidRPr="006F489F">
        <w:rPr>
          <w:color w:val="auto"/>
          <w:szCs w:val="24"/>
          <w:lang w:eastAsia="en-GB"/>
        </w:rPr>
        <w:t>include</w:t>
      </w:r>
      <w:r w:rsidR="008B448F" w:rsidRPr="006F489F">
        <w:rPr>
          <w:color w:val="auto"/>
          <w:szCs w:val="24"/>
          <w:lang w:eastAsia="en-GB"/>
        </w:rPr>
        <w:t>.</w:t>
      </w:r>
    </w:p>
    <w:p w14:paraId="784D7E2B" w14:textId="70933CF3" w:rsidR="008F52C0" w:rsidRPr="006F489F" w:rsidRDefault="008F52C0" w:rsidP="008F52C0">
      <w:pPr>
        <w:pStyle w:val="ListParagraph"/>
        <w:ind w:left="1080"/>
        <w:rPr>
          <w:color w:val="auto"/>
          <w:szCs w:val="24"/>
          <w:shd w:val="clear" w:color="auto" w:fill="FFFFFF"/>
        </w:rPr>
      </w:pPr>
    </w:p>
    <w:p w14:paraId="2CE323CB" w14:textId="77777777" w:rsidR="00D520D2" w:rsidRPr="006F489F" w:rsidRDefault="00003662" w:rsidP="00D520D2">
      <w:pPr>
        <w:pStyle w:val="ListParagraph"/>
        <w:numPr>
          <w:ilvl w:val="0"/>
          <w:numId w:val="39"/>
        </w:numPr>
        <w:rPr>
          <w:color w:val="auto"/>
          <w:szCs w:val="24"/>
          <w:shd w:val="clear" w:color="auto" w:fill="FFFFFF"/>
        </w:rPr>
      </w:pPr>
      <w:r w:rsidRPr="006F489F">
        <w:rPr>
          <w:color w:val="auto"/>
          <w:szCs w:val="24"/>
          <w:lang w:eastAsia="en-GB"/>
        </w:rPr>
        <w:t xml:space="preserve">intelligence on level of qualification, </w:t>
      </w:r>
      <w:r w:rsidR="00975482" w:rsidRPr="006F489F">
        <w:rPr>
          <w:rFonts w:eastAsia="Times New Roman"/>
          <w:color w:val="auto"/>
          <w:szCs w:val="24"/>
        </w:rPr>
        <w:t>numbers/percentage</w:t>
      </w:r>
      <w:r w:rsidRPr="006F489F">
        <w:rPr>
          <w:rFonts w:eastAsia="Times New Roman"/>
          <w:color w:val="auto"/>
          <w:szCs w:val="24"/>
        </w:rPr>
        <w:t xml:space="preserve"> of each and trend,</w:t>
      </w:r>
    </w:p>
    <w:p w14:paraId="2AB9671E" w14:textId="77777777" w:rsidR="00D520D2" w:rsidRPr="006F489F" w:rsidRDefault="00003662" w:rsidP="00D520D2">
      <w:pPr>
        <w:pStyle w:val="ListParagraph"/>
        <w:numPr>
          <w:ilvl w:val="0"/>
          <w:numId w:val="39"/>
        </w:numPr>
        <w:rPr>
          <w:color w:val="auto"/>
          <w:szCs w:val="24"/>
          <w:shd w:val="clear" w:color="auto" w:fill="FFFFFF"/>
        </w:rPr>
      </w:pPr>
      <w:r w:rsidRPr="006F489F">
        <w:rPr>
          <w:rFonts w:eastAsia="Times New Roman"/>
          <w:color w:val="auto"/>
          <w:szCs w:val="24"/>
        </w:rPr>
        <w:t xml:space="preserve">data on </w:t>
      </w:r>
      <w:r w:rsidR="00453B9C" w:rsidRPr="006F489F">
        <w:rPr>
          <w:rFonts w:eastAsia="Times New Roman"/>
          <w:color w:val="auto"/>
          <w:szCs w:val="24"/>
        </w:rPr>
        <w:t xml:space="preserve">starts/ </w:t>
      </w:r>
      <w:r w:rsidRPr="006F489F">
        <w:rPr>
          <w:rFonts w:eastAsia="Times New Roman"/>
          <w:color w:val="auto"/>
          <w:szCs w:val="24"/>
        </w:rPr>
        <w:t>completions</w:t>
      </w:r>
    </w:p>
    <w:p w14:paraId="73FEA8E0" w14:textId="77777777" w:rsidR="00D520D2" w:rsidRPr="006F489F" w:rsidRDefault="00003662" w:rsidP="00D520D2">
      <w:pPr>
        <w:pStyle w:val="ListParagraph"/>
        <w:numPr>
          <w:ilvl w:val="0"/>
          <w:numId w:val="39"/>
        </w:numPr>
        <w:rPr>
          <w:color w:val="auto"/>
          <w:szCs w:val="24"/>
          <w:shd w:val="clear" w:color="auto" w:fill="FFFFFF"/>
        </w:rPr>
      </w:pPr>
      <w:r w:rsidRPr="006F489F">
        <w:rPr>
          <w:rFonts w:eastAsia="Times New Roman"/>
          <w:color w:val="auto"/>
          <w:szCs w:val="24"/>
        </w:rPr>
        <w:t>data on trends</w:t>
      </w:r>
      <w:r w:rsidR="00992936" w:rsidRPr="006F489F">
        <w:rPr>
          <w:rFonts w:eastAsia="Times New Roman"/>
          <w:color w:val="auto"/>
          <w:szCs w:val="24"/>
        </w:rPr>
        <w:t xml:space="preserve"> (including </w:t>
      </w:r>
      <w:r w:rsidR="00D40D59" w:rsidRPr="006F489F">
        <w:rPr>
          <w:rFonts w:eastAsia="Times New Roman"/>
          <w:color w:val="auto"/>
          <w:szCs w:val="24"/>
        </w:rPr>
        <w:t>historical)</w:t>
      </w:r>
      <w:r w:rsidRPr="006F489F">
        <w:rPr>
          <w:rFonts w:eastAsia="Times New Roman"/>
          <w:color w:val="auto"/>
          <w:szCs w:val="24"/>
        </w:rPr>
        <w:t xml:space="preserve"> more widely mapped across the </w:t>
      </w:r>
      <w:r w:rsidR="00E9440F" w:rsidRPr="006F489F">
        <w:rPr>
          <w:rFonts w:eastAsia="Times New Roman"/>
          <w:color w:val="auto"/>
          <w:szCs w:val="24"/>
        </w:rPr>
        <w:t xml:space="preserve">sectors/ </w:t>
      </w:r>
      <w:r w:rsidRPr="006F489F">
        <w:rPr>
          <w:rFonts w:eastAsia="Times New Roman"/>
          <w:color w:val="auto"/>
          <w:szCs w:val="24"/>
        </w:rPr>
        <w:t>routes.</w:t>
      </w:r>
    </w:p>
    <w:p w14:paraId="1A26CC3D" w14:textId="0E7799B4" w:rsidR="00D520D2" w:rsidRPr="006F489F" w:rsidRDefault="00D7639B" w:rsidP="00D520D2">
      <w:pPr>
        <w:pStyle w:val="ListParagraph"/>
        <w:numPr>
          <w:ilvl w:val="0"/>
          <w:numId w:val="39"/>
        </w:numPr>
        <w:rPr>
          <w:color w:val="auto"/>
          <w:szCs w:val="24"/>
          <w:shd w:val="clear" w:color="auto" w:fill="FFFFFF"/>
        </w:rPr>
      </w:pPr>
      <w:r w:rsidRPr="006F489F">
        <w:rPr>
          <w:rFonts w:eastAsia="Times New Roman"/>
          <w:color w:val="auto"/>
          <w:szCs w:val="24"/>
        </w:rPr>
        <w:t>inclusion of any intelligence on regional breakdowns.</w:t>
      </w:r>
    </w:p>
    <w:p w14:paraId="1D503881" w14:textId="77777777" w:rsidR="00167212" w:rsidRPr="006F489F" w:rsidRDefault="00167212" w:rsidP="00167212">
      <w:pPr>
        <w:pStyle w:val="ListParagraph"/>
        <w:ind w:left="1800"/>
        <w:rPr>
          <w:color w:val="auto"/>
          <w:szCs w:val="24"/>
          <w:shd w:val="clear" w:color="auto" w:fill="FFFFFF"/>
        </w:rPr>
      </w:pPr>
    </w:p>
    <w:p w14:paraId="1D5766CE" w14:textId="3CB975D9" w:rsidR="001E25F4" w:rsidRPr="006F489F" w:rsidRDefault="00167212" w:rsidP="00167212">
      <w:pPr>
        <w:ind w:left="1440" w:hanging="1080"/>
        <w:rPr>
          <w:color w:val="auto"/>
          <w:szCs w:val="24"/>
          <w:shd w:val="clear" w:color="auto" w:fill="FFFFFF"/>
        </w:rPr>
      </w:pPr>
      <w:r w:rsidRPr="006F489F">
        <w:rPr>
          <w:rFonts w:eastAsia="Times New Roman"/>
          <w:color w:val="auto"/>
          <w:szCs w:val="24"/>
        </w:rPr>
        <w:t>9.2</w:t>
      </w:r>
      <w:r w:rsidRPr="006F489F">
        <w:rPr>
          <w:rFonts w:eastAsia="Times New Roman"/>
          <w:color w:val="auto"/>
          <w:szCs w:val="24"/>
        </w:rPr>
        <w:tab/>
      </w:r>
      <w:r w:rsidR="00896594" w:rsidRPr="006F489F">
        <w:rPr>
          <w:rFonts w:eastAsia="Times New Roman"/>
          <w:color w:val="auto"/>
          <w:szCs w:val="24"/>
        </w:rPr>
        <w:t xml:space="preserve">In addition, </w:t>
      </w:r>
      <w:r w:rsidR="006C5FFE" w:rsidRPr="006F489F">
        <w:rPr>
          <w:rFonts w:eastAsia="Times New Roman"/>
          <w:color w:val="auto"/>
          <w:szCs w:val="24"/>
        </w:rPr>
        <w:t>the committee</w:t>
      </w:r>
      <w:r w:rsidR="00896594" w:rsidRPr="006F489F">
        <w:rPr>
          <w:rFonts w:eastAsia="Times New Roman"/>
          <w:color w:val="auto"/>
          <w:szCs w:val="24"/>
        </w:rPr>
        <w:t xml:space="preserve"> requested intelligence on funding band model</w:t>
      </w:r>
      <w:r w:rsidR="00994636" w:rsidRPr="006F489F">
        <w:rPr>
          <w:rFonts w:eastAsia="Times New Roman"/>
          <w:color w:val="auto"/>
          <w:szCs w:val="24"/>
        </w:rPr>
        <w:t xml:space="preserve"> (recommendations)</w:t>
      </w:r>
      <w:r w:rsidR="00896594" w:rsidRPr="006F489F">
        <w:rPr>
          <w:rFonts w:eastAsia="Times New Roman"/>
          <w:color w:val="auto"/>
          <w:szCs w:val="24"/>
        </w:rPr>
        <w:t xml:space="preserve"> and </w:t>
      </w:r>
      <w:r w:rsidR="00E6440C" w:rsidRPr="006F489F">
        <w:rPr>
          <w:rFonts w:eastAsia="Times New Roman"/>
          <w:color w:val="auto"/>
          <w:szCs w:val="24"/>
        </w:rPr>
        <w:t xml:space="preserve">data </w:t>
      </w:r>
      <w:r w:rsidR="00790F72" w:rsidRPr="006F489F">
        <w:rPr>
          <w:rFonts w:eastAsia="Times New Roman"/>
          <w:color w:val="auto"/>
          <w:szCs w:val="24"/>
        </w:rPr>
        <w:t xml:space="preserve">on </w:t>
      </w:r>
      <w:r w:rsidR="00975482" w:rsidRPr="006F489F">
        <w:rPr>
          <w:rFonts w:eastAsia="Times New Roman"/>
          <w:color w:val="auto"/>
          <w:szCs w:val="24"/>
        </w:rPr>
        <w:t xml:space="preserve">percentage </w:t>
      </w:r>
      <w:r w:rsidR="00790F72" w:rsidRPr="006F489F">
        <w:rPr>
          <w:rFonts w:eastAsia="Times New Roman"/>
          <w:color w:val="auto"/>
          <w:szCs w:val="24"/>
        </w:rPr>
        <w:t>of lea</w:t>
      </w:r>
      <w:r w:rsidR="00975482" w:rsidRPr="006F489F">
        <w:rPr>
          <w:rFonts w:eastAsia="Times New Roman"/>
          <w:color w:val="auto"/>
          <w:szCs w:val="24"/>
        </w:rPr>
        <w:t>r</w:t>
      </w:r>
      <w:r w:rsidR="00790F72" w:rsidRPr="006F489F">
        <w:rPr>
          <w:rFonts w:eastAsia="Times New Roman"/>
          <w:color w:val="auto"/>
          <w:szCs w:val="24"/>
        </w:rPr>
        <w:t>ners aligned to a</w:t>
      </w:r>
      <w:r w:rsidR="00E9440F" w:rsidRPr="006F489F">
        <w:rPr>
          <w:rFonts w:eastAsia="Times New Roman"/>
          <w:color w:val="auto"/>
          <w:szCs w:val="24"/>
        </w:rPr>
        <w:t>n</w:t>
      </w:r>
      <w:r w:rsidR="00E6440C" w:rsidRPr="006F489F">
        <w:rPr>
          <w:rFonts w:eastAsia="Times New Roman"/>
          <w:color w:val="auto"/>
          <w:szCs w:val="24"/>
        </w:rPr>
        <w:t xml:space="preserve"> </w:t>
      </w:r>
      <w:r w:rsidR="00896594" w:rsidRPr="006F489F">
        <w:rPr>
          <w:rFonts w:eastAsia="Times New Roman"/>
          <w:color w:val="auto"/>
          <w:szCs w:val="24"/>
        </w:rPr>
        <w:t>EPA</w:t>
      </w:r>
      <w:r w:rsidR="005E0780" w:rsidRPr="006F489F">
        <w:rPr>
          <w:rFonts w:eastAsia="Times New Roman"/>
          <w:color w:val="auto"/>
          <w:szCs w:val="24"/>
        </w:rPr>
        <w:t>O</w:t>
      </w:r>
      <w:r w:rsidR="00E6440C" w:rsidRPr="006F489F">
        <w:rPr>
          <w:rFonts w:eastAsia="Times New Roman"/>
          <w:color w:val="auto"/>
          <w:szCs w:val="24"/>
        </w:rPr>
        <w:t>, including learner experience</w:t>
      </w:r>
      <w:r w:rsidR="00DB7F62" w:rsidRPr="006F489F">
        <w:rPr>
          <w:rFonts w:eastAsia="Times New Roman"/>
          <w:color w:val="auto"/>
          <w:szCs w:val="24"/>
        </w:rPr>
        <w:t xml:space="preserve">, broken down by regions, </w:t>
      </w:r>
      <w:r w:rsidR="00E9440F" w:rsidRPr="006F489F">
        <w:rPr>
          <w:rFonts w:eastAsia="Times New Roman"/>
          <w:color w:val="auto"/>
          <w:szCs w:val="24"/>
        </w:rPr>
        <w:t>apprenticeships,</w:t>
      </w:r>
      <w:r w:rsidR="00FD4121" w:rsidRPr="006F489F">
        <w:rPr>
          <w:rFonts w:eastAsia="Times New Roman"/>
          <w:color w:val="auto"/>
          <w:szCs w:val="24"/>
        </w:rPr>
        <w:t xml:space="preserve"> and employers. </w:t>
      </w:r>
    </w:p>
    <w:p w14:paraId="47DAB797" w14:textId="77777777" w:rsidR="006B6696" w:rsidRPr="006F489F" w:rsidRDefault="006B6696" w:rsidP="006B6696">
      <w:pPr>
        <w:rPr>
          <w:color w:val="auto"/>
          <w:szCs w:val="24"/>
          <w:lang w:eastAsia="en-GB"/>
        </w:rPr>
      </w:pPr>
    </w:p>
    <w:p w14:paraId="05A71868" w14:textId="12058F86" w:rsidR="002627B2" w:rsidRPr="006F489F" w:rsidRDefault="002627B2" w:rsidP="000E4F7E">
      <w:pPr>
        <w:pStyle w:val="ListParagraph"/>
        <w:numPr>
          <w:ilvl w:val="0"/>
          <w:numId w:val="33"/>
        </w:numPr>
        <w:spacing w:before="0" w:after="80"/>
        <w:rPr>
          <w:b/>
          <w:bCs/>
          <w:color w:val="auto"/>
          <w:szCs w:val="24"/>
        </w:rPr>
      </w:pPr>
      <w:r w:rsidRPr="006F489F">
        <w:rPr>
          <w:b/>
          <w:bCs/>
          <w:color w:val="auto"/>
          <w:szCs w:val="24"/>
        </w:rPr>
        <w:t>Any other business</w:t>
      </w:r>
    </w:p>
    <w:p w14:paraId="23E857BF" w14:textId="77777777" w:rsidR="006C7A6A" w:rsidRPr="006F489F" w:rsidRDefault="006C7A6A" w:rsidP="002627B2">
      <w:pPr>
        <w:pStyle w:val="ListParagraph"/>
        <w:ind w:left="1080"/>
        <w:rPr>
          <w:color w:val="auto"/>
          <w:szCs w:val="24"/>
          <w:shd w:val="clear" w:color="auto" w:fill="FFFFFF"/>
        </w:rPr>
      </w:pPr>
    </w:p>
    <w:p w14:paraId="13876B1F" w14:textId="1804F087" w:rsidR="002627B2" w:rsidRPr="006F489F" w:rsidRDefault="00626A0C" w:rsidP="00C735EB">
      <w:pPr>
        <w:spacing w:before="0" w:after="80"/>
        <w:ind w:left="1440" w:hanging="1080"/>
        <w:rPr>
          <w:color w:val="auto"/>
          <w:szCs w:val="24"/>
        </w:rPr>
      </w:pPr>
      <w:r w:rsidRPr="006F489F">
        <w:rPr>
          <w:color w:val="auto"/>
          <w:szCs w:val="24"/>
          <w:shd w:val="clear" w:color="auto" w:fill="FFFFFF"/>
        </w:rPr>
        <w:t>10.1</w:t>
      </w:r>
      <w:r w:rsidR="00C735EB" w:rsidRPr="006F489F">
        <w:rPr>
          <w:color w:val="auto"/>
          <w:szCs w:val="24"/>
          <w:shd w:val="clear" w:color="auto" w:fill="FFFFFF"/>
        </w:rPr>
        <w:tab/>
      </w:r>
      <w:r w:rsidR="002627B2" w:rsidRPr="006F489F">
        <w:rPr>
          <w:color w:val="auto"/>
          <w:szCs w:val="24"/>
          <w:shd w:val="clear" w:color="auto" w:fill="FFFFFF"/>
        </w:rPr>
        <w:t xml:space="preserve">The </w:t>
      </w:r>
      <w:r w:rsidR="00E046CC" w:rsidRPr="006F489F">
        <w:rPr>
          <w:color w:val="auto"/>
          <w:szCs w:val="24"/>
          <w:shd w:val="clear" w:color="auto" w:fill="FFFFFF"/>
        </w:rPr>
        <w:t xml:space="preserve">committee thanked colleagues for the </w:t>
      </w:r>
      <w:r w:rsidR="00EC381B" w:rsidRPr="006F489F">
        <w:rPr>
          <w:color w:val="auto"/>
          <w:szCs w:val="24"/>
          <w:shd w:val="clear" w:color="auto" w:fill="FFFFFF"/>
        </w:rPr>
        <w:t xml:space="preserve">work in developing material for the inaugural </w:t>
      </w:r>
      <w:r w:rsidR="00E9440F" w:rsidRPr="006F489F">
        <w:rPr>
          <w:color w:val="auto"/>
          <w:szCs w:val="24"/>
          <w:shd w:val="clear" w:color="auto" w:fill="FFFFFF"/>
        </w:rPr>
        <w:t>meeting and</w:t>
      </w:r>
      <w:r w:rsidR="00355FA7" w:rsidRPr="006F489F">
        <w:rPr>
          <w:color w:val="auto"/>
          <w:szCs w:val="24"/>
          <w:shd w:val="clear" w:color="auto" w:fill="FFFFFF"/>
        </w:rPr>
        <w:t xml:space="preserve"> provided feedback for the development of future meeting material</w:t>
      </w:r>
      <w:r w:rsidR="003F02BF" w:rsidRPr="006F489F">
        <w:rPr>
          <w:color w:val="auto"/>
          <w:szCs w:val="24"/>
          <w:shd w:val="clear" w:color="auto" w:fill="FFFFFF"/>
        </w:rPr>
        <w:t xml:space="preserve">. </w:t>
      </w:r>
    </w:p>
    <w:p w14:paraId="003A03BA" w14:textId="646FA80D" w:rsidR="002271C9" w:rsidRPr="006F489F" w:rsidRDefault="002271C9" w:rsidP="00D239C6">
      <w:pPr>
        <w:spacing w:line="276" w:lineRule="auto"/>
        <w:rPr>
          <w:color w:val="auto"/>
          <w:szCs w:val="24"/>
        </w:rPr>
      </w:pPr>
    </w:p>
    <w:p w14:paraId="2A8EE2A6" w14:textId="7287E758" w:rsidR="00314829" w:rsidRPr="006F489F" w:rsidRDefault="00314829" w:rsidP="00D239C6">
      <w:pPr>
        <w:spacing w:line="276" w:lineRule="auto"/>
        <w:rPr>
          <w:color w:val="auto"/>
          <w:szCs w:val="24"/>
        </w:rPr>
      </w:pPr>
    </w:p>
    <w:p w14:paraId="7A2CABA4" w14:textId="28041EF3" w:rsidR="00314829" w:rsidRPr="006F489F" w:rsidRDefault="00314829" w:rsidP="00D239C6">
      <w:pPr>
        <w:spacing w:line="276" w:lineRule="auto"/>
        <w:rPr>
          <w:color w:val="auto"/>
          <w:szCs w:val="24"/>
        </w:rPr>
      </w:pPr>
    </w:p>
    <w:sectPr w:rsidR="00314829" w:rsidRPr="006F489F" w:rsidSect="00FC232E">
      <w:footerReference w:type="default" r:id="rId11"/>
      <w:headerReference w:type="first" r:id="rId12"/>
      <w:footerReference w:type="first" r:id="rId13"/>
      <w:pgSz w:w="11906" w:h="16838" w:code="9"/>
      <w:pgMar w:top="1134" w:right="1134" w:bottom="1134" w:left="1134"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EA81" w14:textId="77777777" w:rsidR="00A96A9B" w:rsidRDefault="00A96A9B" w:rsidP="00FC232E">
      <w:r>
        <w:separator/>
      </w:r>
    </w:p>
  </w:endnote>
  <w:endnote w:type="continuationSeparator" w:id="0">
    <w:p w14:paraId="15F65912" w14:textId="77777777" w:rsidR="00A96A9B" w:rsidRDefault="00A96A9B" w:rsidP="00FC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3958" w14:textId="4589F2B5" w:rsidR="00C62C6C" w:rsidRPr="00C62C6C" w:rsidRDefault="00C62C6C" w:rsidP="00C62C6C">
    <w:pPr>
      <w:pStyle w:val="Footer"/>
      <w:jc w:val="right"/>
      <w:rPr>
        <w:b/>
        <w:color w:val="0885C7" w:themeColor="accent1"/>
      </w:rPr>
    </w:pPr>
    <w:r w:rsidRPr="006E13C4">
      <w:rPr>
        <w:rStyle w:val="PageNumber"/>
      </w:rPr>
      <w:fldChar w:fldCharType="begin"/>
    </w:r>
    <w:r w:rsidRPr="006E13C4">
      <w:rPr>
        <w:rStyle w:val="PageNumber"/>
      </w:rPr>
      <w:instrText xml:space="preserve"> PAGE   \* MERGEFORMAT </w:instrText>
    </w:r>
    <w:r w:rsidRPr="006E13C4">
      <w:rPr>
        <w:rStyle w:val="PageNumber"/>
      </w:rPr>
      <w:fldChar w:fldCharType="separate"/>
    </w:r>
    <w:r w:rsidR="00E050A1">
      <w:rPr>
        <w:rStyle w:val="PageNumber"/>
        <w:noProof/>
      </w:rPr>
      <w:t>2</w:t>
    </w:r>
    <w:r w:rsidRPr="006E13C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CBAC" w14:textId="27CEE1C7" w:rsidR="006E13C4" w:rsidRPr="006E13C4" w:rsidRDefault="006E13C4" w:rsidP="006E13C4">
    <w:pPr>
      <w:pStyle w:val="Footer"/>
      <w:jc w:val="right"/>
      <w:rPr>
        <w:rStyle w:val="PageNumber"/>
      </w:rPr>
    </w:pPr>
    <w:r w:rsidRPr="006E13C4">
      <w:rPr>
        <w:rStyle w:val="PageNumber"/>
      </w:rPr>
      <w:fldChar w:fldCharType="begin"/>
    </w:r>
    <w:r w:rsidRPr="006E13C4">
      <w:rPr>
        <w:rStyle w:val="PageNumber"/>
      </w:rPr>
      <w:instrText xml:space="preserve"> PAGE   \* MERGEFORMAT </w:instrText>
    </w:r>
    <w:r w:rsidRPr="006E13C4">
      <w:rPr>
        <w:rStyle w:val="PageNumber"/>
      </w:rPr>
      <w:fldChar w:fldCharType="separate"/>
    </w:r>
    <w:r w:rsidR="005B2B97">
      <w:rPr>
        <w:rStyle w:val="PageNumber"/>
        <w:noProof/>
      </w:rPr>
      <w:t>1</w:t>
    </w:r>
    <w:r w:rsidRPr="006E13C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327B" w14:textId="77777777" w:rsidR="00A96A9B" w:rsidRDefault="00A96A9B" w:rsidP="00FC232E">
      <w:r>
        <w:separator/>
      </w:r>
    </w:p>
  </w:footnote>
  <w:footnote w:type="continuationSeparator" w:id="0">
    <w:p w14:paraId="302C2089" w14:textId="77777777" w:rsidR="00A96A9B" w:rsidRDefault="00A96A9B" w:rsidP="00FC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5F83" w14:textId="77777777" w:rsidR="00FC232E" w:rsidRDefault="00FC232E">
    <w:pPr>
      <w:pStyle w:val="Header"/>
    </w:pPr>
    <w:r>
      <w:rPr>
        <w:noProof/>
        <w:lang w:eastAsia="en-GB" w:bidi="ar-SA"/>
      </w:rPr>
      <w:drawing>
        <wp:anchor distT="0" distB="788670" distL="114300" distR="114300" simplePos="0" relativeHeight="251658240" behindDoc="1" locked="1" layoutInCell="1" allowOverlap="1" wp14:anchorId="5D773D85" wp14:editId="7EAE464D">
          <wp:simplePos x="0" y="0"/>
          <wp:positionH relativeFrom="page">
            <wp:posOffset>4072890</wp:posOffset>
          </wp:positionH>
          <wp:positionV relativeFrom="page">
            <wp:posOffset>447675</wp:posOffset>
          </wp:positionV>
          <wp:extent cx="3188970" cy="72009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614_DFE_IfA Identity_Agenda_final design_090217_RW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970" cy="720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BE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FC7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484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1C1A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6ADB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8B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FC62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C466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6E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A428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36BE"/>
    <w:multiLevelType w:val="hybridMultilevel"/>
    <w:tmpl w:val="653ADF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433B7"/>
    <w:multiLevelType w:val="hybridMultilevel"/>
    <w:tmpl w:val="646E39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52619D"/>
    <w:multiLevelType w:val="hybridMultilevel"/>
    <w:tmpl w:val="694A9B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4D33CF"/>
    <w:multiLevelType w:val="hybridMultilevel"/>
    <w:tmpl w:val="3F889F46"/>
    <w:lvl w:ilvl="0" w:tplc="D2605F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CC3A36"/>
    <w:multiLevelType w:val="multilevel"/>
    <w:tmpl w:val="B7D61E9E"/>
    <w:lvl w:ilvl="0">
      <w:start w:val="1"/>
      <w:numFmt w:val="decimal"/>
      <w:pStyle w:val="ListItems"/>
      <w:lvlText w:val="%1."/>
      <w:lvlJc w:val="left"/>
      <w:pPr>
        <w:tabs>
          <w:tab w:val="num" w:pos="567"/>
        </w:tabs>
        <w:ind w:left="567" w:hanging="567"/>
      </w:pPr>
      <w:rPr>
        <w:rFonts w:hint="default"/>
        <w:color w:val="333F48" w:themeColor="text1"/>
      </w:rPr>
    </w:lvl>
    <w:lvl w:ilvl="1">
      <w:start w:val="1"/>
      <w:numFmt w:val="decimal"/>
      <w:pStyle w:val="ListItems2"/>
      <w:lvlText w:val="%1.%2."/>
      <w:lvlJc w:val="left"/>
      <w:pPr>
        <w:tabs>
          <w:tab w:val="num" w:pos="1134"/>
        </w:tabs>
        <w:ind w:left="1134" w:hanging="567"/>
      </w:pPr>
      <w:rPr>
        <w:rFonts w:hint="default"/>
        <w:color w:val="333F48"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A81436"/>
    <w:multiLevelType w:val="hybridMultilevel"/>
    <w:tmpl w:val="3EFCC78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6" w15:restartNumberingAfterBreak="0">
    <w:nsid w:val="197315F4"/>
    <w:multiLevelType w:val="hybridMultilevel"/>
    <w:tmpl w:val="BBB20BF4"/>
    <w:lvl w:ilvl="0" w:tplc="C78611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D156DAE"/>
    <w:multiLevelType w:val="hybridMultilevel"/>
    <w:tmpl w:val="148CA3E0"/>
    <w:lvl w:ilvl="0" w:tplc="549A3394">
      <w:start w:val="1"/>
      <w:numFmt w:val="bullet"/>
      <w:pStyle w:val="Bullets"/>
      <w:lvlText w:val=""/>
      <w:lvlJc w:val="left"/>
      <w:pPr>
        <w:ind w:left="720" w:hanging="360"/>
      </w:pPr>
      <w:rPr>
        <w:rFonts w:ascii="Symbol" w:hAnsi="Symbol" w:hint="default"/>
        <w:color w:val="008F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32DC7"/>
    <w:multiLevelType w:val="multilevel"/>
    <w:tmpl w:val="E65CFD0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1FE5522E"/>
    <w:multiLevelType w:val="multilevel"/>
    <w:tmpl w:val="13A63B18"/>
    <w:lvl w:ilvl="0">
      <w:start w:val="1"/>
      <w:numFmt w:val="decimal"/>
      <w:lvlText w:val="%1."/>
      <w:lvlJc w:val="left"/>
      <w:pPr>
        <w:tabs>
          <w:tab w:val="num" w:pos="567"/>
        </w:tabs>
        <w:ind w:left="567" w:hanging="567"/>
      </w:pPr>
      <w:rPr>
        <w:rFonts w:hint="default"/>
        <w:color w:val="333F48" w:themeColor="text1"/>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0DC49A1"/>
    <w:multiLevelType w:val="multilevel"/>
    <w:tmpl w:val="4D5EA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57077F2"/>
    <w:multiLevelType w:val="hybridMultilevel"/>
    <w:tmpl w:val="B91601A2"/>
    <w:lvl w:ilvl="0" w:tplc="49C6C65C">
      <w:start w:val="1"/>
      <w:numFmt w:val="bullet"/>
      <w:lvlRestart w:val="0"/>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175977"/>
    <w:multiLevelType w:val="multilevel"/>
    <w:tmpl w:val="A5A4F8BC"/>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2B6CC9"/>
    <w:multiLevelType w:val="hybridMultilevel"/>
    <w:tmpl w:val="40B27A0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36DC5208"/>
    <w:multiLevelType w:val="hybridMultilevel"/>
    <w:tmpl w:val="D95E99EA"/>
    <w:lvl w:ilvl="0" w:tplc="F19A34A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72CAD"/>
    <w:multiLevelType w:val="multilevel"/>
    <w:tmpl w:val="E6723076"/>
    <w:lvl w:ilvl="0">
      <w:start w:val="1"/>
      <w:numFmt w:val="decimal"/>
      <w:pStyle w:val="Attendees"/>
      <w:lvlText w:val="%1."/>
      <w:lvlJc w:val="left"/>
      <w:pPr>
        <w:tabs>
          <w:tab w:val="num" w:pos="567"/>
        </w:tabs>
        <w:ind w:left="567" w:hanging="567"/>
      </w:pPr>
      <w:rPr>
        <w:rFonts w:hint="default"/>
        <w:color w:val="0885C7" w:themeColor="accent1"/>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3C688E"/>
    <w:multiLevelType w:val="hybridMultilevel"/>
    <w:tmpl w:val="DD8260D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8" w15:restartNumberingAfterBreak="0">
    <w:nsid w:val="416620A2"/>
    <w:multiLevelType w:val="multilevel"/>
    <w:tmpl w:val="45380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0F6A3C"/>
    <w:multiLevelType w:val="multilevel"/>
    <w:tmpl w:val="804A2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4EA5487A"/>
    <w:multiLevelType w:val="hybridMultilevel"/>
    <w:tmpl w:val="8232452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03003E0"/>
    <w:multiLevelType w:val="hybridMultilevel"/>
    <w:tmpl w:val="A49686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8FC7297"/>
    <w:multiLevelType w:val="hybridMultilevel"/>
    <w:tmpl w:val="7BAE2DF6"/>
    <w:lvl w:ilvl="0" w:tplc="AA064A7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A84819"/>
    <w:multiLevelType w:val="hybridMultilevel"/>
    <w:tmpl w:val="19146C5C"/>
    <w:lvl w:ilvl="0" w:tplc="2D2A1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E74402"/>
    <w:multiLevelType w:val="multilevel"/>
    <w:tmpl w:val="6AEC367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70BE6C2C"/>
    <w:multiLevelType w:val="hybridMultilevel"/>
    <w:tmpl w:val="3E0C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96253"/>
    <w:multiLevelType w:val="hybridMultilevel"/>
    <w:tmpl w:val="83E6B6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D9510FC"/>
    <w:multiLevelType w:val="hybridMultilevel"/>
    <w:tmpl w:val="B07CF7C8"/>
    <w:lvl w:ilvl="0" w:tplc="09AED9A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A22E2A"/>
    <w:multiLevelType w:val="hybridMultilevel"/>
    <w:tmpl w:val="F1A04DB2"/>
    <w:lvl w:ilvl="0" w:tplc="A84880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641472">
    <w:abstractNumId w:val="26"/>
  </w:num>
  <w:num w:numId="2" w16cid:durableId="1308051678">
    <w:abstractNumId w:val="26"/>
  </w:num>
  <w:num w:numId="3" w16cid:durableId="2032607133">
    <w:abstractNumId w:val="9"/>
  </w:num>
  <w:num w:numId="4" w16cid:durableId="1617061244">
    <w:abstractNumId w:val="7"/>
  </w:num>
  <w:num w:numId="5" w16cid:durableId="1337343956">
    <w:abstractNumId w:val="6"/>
  </w:num>
  <w:num w:numId="6" w16cid:durableId="1174537926">
    <w:abstractNumId w:val="5"/>
  </w:num>
  <w:num w:numId="7" w16cid:durableId="590703281">
    <w:abstractNumId w:val="4"/>
  </w:num>
  <w:num w:numId="8" w16cid:durableId="730884885">
    <w:abstractNumId w:val="8"/>
  </w:num>
  <w:num w:numId="9" w16cid:durableId="67192850">
    <w:abstractNumId w:val="3"/>
  </w:num>
  <w:num w:numId="10" w16cid:durableId="410396739">
    <w:abstractNumId w:val="2"/>
  </w:num>
  <w:num w:numId="11" w16cid:durableId="1366981477">
    <w:abstractNumId w:val="1"/>
  </w:num>
  <w:num w:numId="12" w16cid:durableId="994341435">
    <w:abstractNumId w:val="0"/>
  </w:num>
  <w:num w:numId="13" w16cid:durableId="1587610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5474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057240">
    <w:abstractNumId w:val="14"/>
  </w:num>
  <w:num w:numId="16" w16cid:durableId="995764471">
    <w:abstractNumId w:val="20"/>
  </w:num>
  <w:num w:numId="17" w16cid:durableId="887642225">
    <w:abstractNumId w:val="18"/>
  </w:num>
  <w:num w:numId="18" w16cid:durableId="556478704">
    <w:abstractNumId w:val="25"/>
  </w:num>
  <w:num w:numId="19" w16cid:durableId="2115980243">
    <w:abstractNumId w:val="19"/>
  </w:num>
  <w:num w:numId="20" w16cid:durableId="1215771293">
    <w:abstractNumId w:val="17"/>
  </w:num>
  <w:num w:numId="21" w16cid:durableId="322201614">
    <w:abstractNumId w:val="22"/>
  </w:num>
  <w:num w:numId="22" w16cid:durableId="1785034341">
    <w:abstractNumId w:val="30"/>
  </w:num>
  <w:num w:numId="23" w16cid:durableId="1841039259">
    <w:abstractNumId w:val="31"/>
  </w:num>
  <w:num w:numId="24" w16cid:durableId="945504235">
    <w:abstractNumId w:val="24"/>
  </w:num>
  <w:num w:numId="25" w16cid:durableId="2118867189">
    <w:abstractNumId w:val="23"/>
  </w:num>
  <w:num w:numId="26" w16cid:durableId="742796009">
    <w:abstractNumId w:val="11"/>
  </w:num>
  <w:num w:numId="27" w16cid:durableId="936407213">
    <w:abstractNumId w:val="12"/>
  </w:num>
  <w:num w:numId="28" w16cid:durableId="210465995">
    <w:abstractNumId w:val="10"/>
  </w:num>
  <w:num w:numId="29" w16cid:durableId="18537155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3546165">
    <w:abstractNumId w:val="15"/>
  </w:num>
  <w:num w:numId="31" w16cid:durableId="1738939922">
    <w:abstractNumId w:val="36"/>
  </w:num>
  <w:num w:numId="32" w16cid:durableId="1220018320">
    <w:abstractNumId w:val="27"/>
  </w:num>
  <w:num w:numId="33" w16cid:durableId="1220284704">
    <w:abstractNumId w:val="21"/>
  </w:num>
  <w:num w:numId="34" w16cid:durableId="1578906715">
    <w:abstractNumId w:val="13"/>
  </w:num>
  <w:num w:numId="35" w16cid:durableId="1489394228">
    <w:abstractNumId w:val="39"/>
  </w:num>
  <w:num w:numId="36" w16cid:durableId="2089232459">
    <w:abstractNumId w:val="38"/>
  </w:num>
  <w:num w:numId="37" w16cid:durableId="1496340280">
    <w:abstractNumId w:val="33"/>
  </w:num>
  <w:num w:numId="38" w16cid:durableId="12389793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5229053">
    <w:abstractNumId w:val="32"/>
  </w:num>
  <w:num w:numId="40" w16cid:durableId="651566988">
    <w:abstractNumId w:val="16"/>
  </w:num>
  <w:num w:numId="41" w16cid:durableId="1418475467">
    <w:abstractNumId w:val="29"/>
  </w:num>
  <w:num w:numId="42" w16cid:durableId="1878815825">
    <w:abstractNumId w:val="34"/>
  </w:num>
  <w:num w:numId="43" w16cid:durableId="11393005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1B"/>
    <w:rsid w:val="00000AFA"/>
    <w:rsid w:val="00001ECF"/>
    <w:rsid w:val="00003662"/>
    <w:rsid w:val="000048EB"/>
    <w:rsid w:val="00012A24"/>
    <w:rsid w:val="000147DE"/>
    <w:rsid w:val="00022E9E"/>
    <w:rsid w:val="00023B89"/>
    <w:rsid w:val="00024FCB"/>
    <w:rsid w:val="00025018"/>
    <w:rsid w:val="0003078E"/>
    <w:rsid w:val="00031D4D"/>
    <w:rsid w:val="00034795"/>
    <w:rsid w:val="0003605E"/>
    <w:rsid w:val="00054697"/>
    <w:rsid w:val="0006446E"/>
    <w:rsid w:val="00065360"/>
    <w:rsid w:val="000666B3"/>
    <w:rsid w:val="00071575"/>
    <w:rsid w:val="000727C5"/>
    <w:rsid w:val="00073037"/>
    <w:rsid w:val="00073313"/>
    <w:rsid w:val="00073FD3"/>
    <w:rsid w:val="00075107"/>
    <w:rsid w:val="000773B4"/>
    <w:rsid w:val="00080C4E"/>
    <w:rsid w:val="00082191"/>
    <w:rsid w:val="00083DDE"/>
    <w:rsid w:val="000905D3"/>
    <w:rsid w:val="0009196D"/>
    <w:rsid w:val="00093D23"/>
    <w:rsid w:val="00096FBA"/>
    <w:rsid w:val="000A1D6E"/>
    <w:rsid w:val="000A1D80"/>
    <w:rsid w:val="000A2F05"/>
    <w:rsid w:val="000A6881"/>
    <w:rsid w:val="000A6AB6"/>
    <w:rsid w:val="000B308D"/>
    <w:rsid w:val="000B45C5"/>
    <w:rsid w:val="000B4894"/>
    <w:rsid w:val="000C0C2E"/>
    <w:rsid w:val="000C1BDF"/>
    <w:rsid w:val="000C2ADA"/>
    <w:rsid w:val="000C3B63"/>
    <w:rsid w:val="000C55E4"/>
    <w:rsid w:val="000C6E06"/>
    <w:rsid w:val="000D14E0"/>
    <w:rsid w:val="000D28D5"/>
    <w:rsid w:val="000D2DC9"/>
    <w:rsid w:val="000D6B33"/>
    <w:rsid w:val="000E2494"/>
    <w:rsid w:val="000E38A5"/>
    <w:rsid w:val="000E4F7E"/>
    <w:rsid w:val="000E57B8"/>
    <w:rsid w:val="000F48D5"/>
    <w:rsid w:val="000F5DE1"/>
    <w:rsid w:val="000F6FFE"/>
    <w:rsid w:val="00102B4A"/>
    <w:rsid w:val="00103CE8"/>
    <w:rsid w:val="001056CA"/>
    <w:rsid w:val="001056DE"/>
    <w:rsid w:val="0010793B"/>
    <w:rsid w:val="001170BF"/>
    <w:rsid w:val="00123E08"/>
    <w:rsid w:val="00124014"/>
    <w:rsid w:val="0012442A"/>
    <w:rsid w:val="00124974"/>
    <w:rsid w:val="00124A27"/>
    <w:rsid w:val="00125214"/>
    <w:rsid w:val="00126E75"/>
    <w:rsid w:val="001270C0"/>
    <w:rsid w:val="00127543"/>
    <w:rsid w:val="0013063C"/>
    <w:rsid w:val="00134F36"/>
    <w:rsid w:val="00142214"/>
    <w:rsid w:val="0014418E"/>
    <w:rsid w:val="00144C24"/>
    <w:rsid w:val="001452B4"/>
    <w:rsid w:val="001555EF"/>
    <w:rsid w:val="00156B31"/>
    <w:rsid w:val="00156D6B"/>
    <w:rsid w:val="00157427"/>
    <w:rsid w:val="00157A30"/>
    <w:rsid w:val="001602AD"/>
    <w:rsid w:val="00161538"/>
    <w:rsid w:val="00161EDC"/>
    <w:rsid w:val="001650F3"/>
    <w:rsid w:val="00165CE9"/>
    <w:rsid w:val="001669BF"/>
    <w:rsid w:val="00167212"/>
    <w:rsid w:val="001735BF"/>
    <w:rsid w:val="00173C72"/>
    <w:rsid w:val="00173FA4"/>
    <w:rsid w:val="0017688D"/>
    <w:rsid w:val="00182812"/>
    <w:rsid w:val="00183149"/>
    <w:rsid w:val="0018454B"/>
    <w:rsid w:val="00184B53"/>
    <w:rsid w:val="00186115"/>
    <w:rsid w:val="001914A9"/>
    <w:rsid w:val="001922FE"/>
    <w:rsid w:val="00193460"/>
    <w:rsid w:val="00194655"/>
    <w:rsid w:val="001968FD"/>
    <w:rsid w:val="00196948"/>
    <w:rsid w:val="001972E2"/>
    <w:rsid w:val="001A312F"/>
    <w:rsid w:val="001A65E2"/>
    <w:rsid w:val="001A6B43"/>
    <w:rsid w:val="001B1F74"/>
    <w:rsid w:val="001B35B7"/>
    <w:rsid w:val="001B6DB9"/>
    <w:rsid w:val="001C279F"/>
    <w:rsid w:val="001C489C"/>
    <w:rsid w:val="001C5693"/>
    <w:rsid w:val="001C6633"/>
    <w:rsid w:val="001D0983"/>
    <w:rsid w:val="001D36F4"/>
    <w:rsid w:val="001D6D3D"/>
    <w:rsid w:val="001E1E48"/>
    <w:rsid w:val="001E2017"/>
    <w:rsid w:val="001E2534"/>
    <w:rsid w:val="001E25F4"/>
    <w:rsid w:val="001E4E26"/>
    <w:rsid w:val="001E4E45"/>
    <w:rsid w:val="001F069F"/>
    <w:rsid w:val="001F0C32"/>
    <w:rsid w:val="001F0C3C"/>
    <w:rsid w:val="002019B4"/>
    <w:rsid w:val="00203EDF"/>
    <w:rsid w:val="002057E1"/>
    <w:rsid w:val="002058AA"/>
    <w:rsid w:val="00205D8E"/>
    <w:rsid w:val="00211C42"/>
    <w:rsid w:val="002152F1"/>
    <w:rsid w:val="00216F4B"/>
    <w:rsid w:val="00220773"/>
    <w:rsid w:val="002209AB"/>
    <w:rsid w:val="00220FE2"/>
    <w:rsid w:val="002230F2"/>
    <w:rsid w:val="002232DA"/>
    <w:rsid w:val="00223C1A"/>
    <w:rsid w:val="00223F3B"/>
    <w:rsid w:val="0022415F"/>
    <w:rsid w:val="002271C9"/>
    <w:rsid w:val="00230A01"/>
    <w:rsid w:val="00230A9D"/>
    <w:rsid w:val="0023341B"/>
    <w:rsid w:val="00236AE9"/>
    <w:rsid w:val="00242C12"/>
    <w:rsid w:val="00242F0D"/>
    <w:rsid w:val="002469E8"/>
    <w:rsid w:val="00247464"/>
    <w:rsid w:val="002556E4"/>
    <w:rsid w:val="00256762"/>
    <w:rsid w:val="00257FC4"/>
    <w:rsid w:val="002627B2"/>
    <w:rsid w:val="002678F7"/>
    <w:rsid w:val="00270527"/>
    <w:rsid w:val="00274D2B"/>
    <w:rsid w:val="00275DB4"/>
    <w:rsid w:val="0028004A"/>
    <w:rsid w:val="00280CD5"/>
    <w:rsid w:val="002826DE"/>
    <w:rsid w:val="00282C0F"/>
    <w:rsid w:val="0029014A"/>
    <w:rsid w:val="00290556"/>
    <w:rsid w:val="00297492"/>
    <w:rsid w:val="002A3954"/>
    <w:rsid w:val="002B01A3"/>
    <w:rsid w:val="002B49E8"/>
    <w:rsid w:val="002B6969"/>
    <w:rsid w:val="002B7F73"/>
    <w:rsid w:val="002C1BEA"/>
    <w:rsid w:val="002C3533"/>
    <w:rsid w:val="002C36ED"/>
    <w:rsid w:val="002C4B10"/>
    <w:rsid w:val="002C75F6"/>
    <w:rsid w:val="002D1C20"/>
    <w:rsid w:val="002D52EE"/>
    <w:rsid w:val="002E12A2"/>
    <w:rsid w:val="002E25C4"/>
    <w:rsid w:val="002E68AE"/>
    <w:rsid w:val="002F2B41"/>
    <w:rsid w:val="002F610A"/>
    <w:rsid w:val="002F6B60"/>
    <w:rsid w:val="0030174F"/>
    <w:rsid w:val="00307269"/>
    <w:rsid w:val="003119EE"/>
    <w:rsid w:val="00314829"/>
    <w:rsid w:val="003169B1"/>
    <w:rsid w:val="00317B0E"/>
    <w:rsid w:val="00320333"/>
    <w:rsid w:val="00320AC8"/>
    <w:rsid w:val="00324891"/>
    <w:rsid w:val="0032781B"/>
    <w:rsid w:val="00331811"/>
    <w:rsid w:val="0033650D"/>
    <w:rsid w:val="00336598"/>
    <w:rsid w:val="0034248A"/>
    <w:rsid w:val="003444D1"/>
    <w:rsid w:val="00345987"/>
    <w:rsid w:val="00352E5C"/>
    <w:rsid w:val="00355FA7"/>
    <w:rsid w:val="00360D9D"/>
    <w:rsid w:val="00363312"/>
    <w:rsid w:val="00363643"/>
    <w:rsid w:val="003643EF"/>
    <w:rsid w:val="003644EC"/>
    <w:rsid w:val="00365279"/>
    <w:rsid w:val="0036742E"/>
    <w:rsid w:val="003708FC"/>
    <w:rsid w:val="0037508B"/>
    <w:rsid w:val="00381735"/>
    <w:rsid w:val="00382B0C"/>
    <w:rsid w:val="00382F7C"/>
    <w:rsid w:val="00384C53"/>
    <w:rsid w:val="00385746"/>
    <w:rsid w:val="00385E06"/>
    <w:rsid w:val="0038613A"/>
    <w:rsid w:val="00392BCC"/>
    <w:rsid w:val="00397949"/>
    <w:rsid w:val="00397EFD"/>
    <w:rsid w:val="003A000D"/>
    <w:rsid w:val="003A1431"/>
    <w:rsid w:val="003A5792"/>
    <w:rsid w:val="003B3AD9"/>
    <w:rsid w:val="003B6BAC"/>
    <w:rsid w:val="003C5A65"/>
    <w:rsid w:val="003C7F1C"/>
    <w:rsid w:val="003D1586"/>
    <w:rsid w:val="003D68D6"/>
    <w:rsid w:val="003D6A86"/>
    <w:rsid w:val="003D6FAC"/>
    <w:rsid w:val="003E05FC"/>
    <w:rsid w:val="003E3202"/>
    <w:rsid w:val="003E7300"/>
    <w:rsid w:val="003F02BF"/>
    <w:rsid w:val="003F0AF6"/>
    <w:rsid w:val="003F59EC"/>
    <w:rsid w:val="003F634F"/>
    <w:rsid w:val="004007F2"/>
    <w:rsid w:val="0040106C"/>
    <w:rsid w:val="004010E2"/>
    <w:rsid w:val="004028F0"/>
    <w:rsid w:val="0040496D"/>
    <w:rsid w:val="00404BC8"/>
    <w:rsid w:val="00405CFF"/>
    <w:rsid w:val="0040657A"/>
    <w:rsid w:val="004107C8"/>
    <w:rsid w:val="00410E20"/>
    <w:rsid w:val="00412D8A"/>
    <w:rsid w:val="00413021"/>
    <w:rsid w:val="00417ACC"/>
    <w:rsid w:val="00417F49"/>
    <w:rsid w:val="00420D03"/>
    <w:rsid w:val="00421EA9"/>
    <w:rsid w:val="004237D0"/>
    <w:rsid w:val="00424091"/>
    <w:rsid w:val="00425304"/>
    <w:rsid w:val="004259D1"/>
    <w:rsid w:val="00427122"/>
    <w:rsid w:val="00431A8C"/>
    <w:rsid w:val="00441E7C"/>
    <w:rsid w:val="004432F3"/>
    <w:rsid w:val="004438EB"/>
    <w:rsid w:val="00446362"/>
    <w:rsid w:val="00451BC2"/>
    <w:rsid w:val="00453B9C"/>
    <w:rsid w:val="00454E98"/>
    <w:rsid w:val="004552D5"/>
    <w:rsid w:val="00456A6C"/>
    <w:rsid w:val="00456DFA"/>
    <w:rsid w:val="00463130"/>
    <w:rsid w:val="0047209D"/>
    <w:rsid w:val="00473B56"/>
    <w:rsid w:val="00473CE9"/>
    <w:rsid w:val="004800BF"/>
    <w:rsid w:val="0048030F"/>
    <w:rsid w:val="004823A2"/>
    <w:rsid w:val="00486F24"/>
    <w:rsid w:val="0049228E"/>
    <w:rsid w:val="004939F7"/>
    <w:rsid w:val="0049507E"/>
    <w:rsid w:val="00495A1A"/>
    <w:rsid w:val="004A0863"/>
    <w:rsid w:val="004A31EC"/>
    <w:rsid w:val="004A33F3"/>
    <w:rsid w:val="004A413B"/>
    <w:rsid w:val="004B03AA"/>
    <w:rsid w:val="004B0967"/>
    <w:rsid w:val="004B3132"/>
    <w:rsid w:val="004C2763"/>
    <w:rsid w:val="004C44B7"/>
    <w:rsid w:val="004C6280"/>
    <w:rsid w:val="004C7C0B"/>
    <w:rsid w:val="004D4FF2"/>
    <w:rsid w:val="004E0C8C"/>
    <w:rsid w:val="004E1F86"/>
    <w:rsid w:val="004E3020"/>
    <w:rsid w:val="004E35EB"/>
    <w:rsid w:val="004E6BB5"/>
    <w:rsid w:val="004E75F2"/>
    <w:rsid w:val="004F00A1"/>
    <w:rsid w:val="004F0B40"/>
    <w:rsid w:val="004F166B"/>
    <w:rsid w:val="004F1728"/>
    <w:rsid w:val="004F2878"/>
    <w:rsid w:val="0050087B"/>
    <w:rsid w:val="00511ADE"/>
    <w:rsid w:val="00516BFA"/>
    <w:rsid w:val="00521E3B"/>
    <w:rsid w:val="0052216D"/>
    <w:rsid w:val="005240E6"/>
    <w:rsid w:val="00524D80"/>
    <w:rsid w:val="00526617"/>
    <w:rsid w:val="00532F12"/>
    <w:rsid w:val="00544C77"/>
    <w:rsid w:val="005465BB"/>
    <w:rsid w:val="00550464"/>
    <w:rsid w:val="005507B1"/>
    <w:rsid w:val="00551D28"/>
    <w:rsid w:val="0055368D"/>
    <w:rsid w:val="0055445B"/>
    <w:rsid w:val="00554921"/>
    <w:rsid w:val="00557FD2"/>
    <w:rsid w:val="00561F3A"/>
    <w:rsid w:val="00566D04"/>
    <w:rsid w:val="00571A91"/>
    <w:rsid w:val="0057267A"/>
    <w:rsid w:val="0057290B"/>
    <w:rsid w:val="00572F45"/>
    <w:rsid w:val="005740DA"/>
    <w:rsid w:val="005766D9"/>
    <w:rsid w:val="00592078"/>
    <w:rsid w:val="00593AAB"/>
    <w:rsid w:val="00594C1B"/>
    <w:rsid w:val="00594D15"/>
    <w:rsid w:val="00595E40"/>
    <w:rsid w:val="005974BA"/>
    <w:rsid w:val="00597FCE"/>
    <w:rsid w:val="005A0E09"/>
    <w:rsid w:val="005A1B60"/>
    <w:rsid w:val="005A1B9F"/>
    <w:rsid w:val="005A2C21"/>
    <w:rsid w:val="005A4C72"/>
    <w:rsid w:val="005B2B97"/>
    <w:rsid w:val="005B4849"/>
    <w:rsid w:val="005B4A7E"/>
    <w:rsid w:val="005B4FD5"/>
    <w:rsid w:val="005B5E43"/>
    <w:rsid w:val="005B76A1"/>
    <w:rsid w:val="005B7D51"/>
    <w:rsid w:val="005C1181"/>
    <w:rsid w:val="005C351B"/>
    <w:rsid w:val="005C7B2C"/>
    <w:rsid w:val="005D068A"/>
    <w:rsid w:val="005D0C8D"/>
    <w:rsid w:val="005D1941"/>
    <w:rsid w:val="005D1D3A"/>
    <w:rsid w:val="005D1E82"/>
    <w:rsid w:val="005D2359"/>
    <w:rsid w:val="005D287A"/>
    <w:rsid w:val="005D464B"/>
    <w:rsid w:val="005D6BC7"/>
    <w:rsid w:val="005E0780"/>
    <w:rsid w:val="005E27E6"/>
    <w:rsid w:val="005E3AB8"/>
    <w:rsid w:val="005E4B6C"/>
    <w:rsid w:val="005E58A3"/>
    <w:rsid w:val="005E62BC"/>
    <w:rsid w:val="005E6E16"/>
    <w:rsid w:val="005E73E6"/>
    <w:rsid w:val="005F377E"/>
    <w:rsid w:val="005F437F"/>
    <w:rsid w:val="005F5802"/>
    <w:rsid w:val="00605275"/>
    <w:rsid w:val="00611FD2"/>
    <w:rsid w:val="00614CFA"/>
    <w:rsid w:val="006151DC"/>
    <w:rsid w:val="00615717"/>
    <w:rsid w:val="006216F5"/>
    <w:rsid w:val="006221A2"/>
    <w:rsid w:val="006224AD"/>
    <w:rsid w:val="006244B6"/>
    <w:rsid w:val="00624758"/>
    <w:rsid w:val="006247D5"/>
    <w:rsid w:val="00624DC3"/>
    <w:rsid w:val="00626A0C"/>
    <w:rsid w:val="006311EE"/>
    <w:rsid w:val="00632A5A"/>
    <w:rsid w:val="00633067"/>
    <w:rsid w:val="00633BEC"/>
    <w:rsid w:val="00636165"/>
    <w:rsid w:val="0063616F"/>
    <w:rsid w:val="00636DF4"/>
    <w:rsid w:val="00637204"/>
    <w:rsid w:val="00637B2B"/>
    <w:rsid w:val="006400EC"/>
    <w:rsid w:val="00642C8F"/>
    <w:rsid w:val="00642FED"/>
    <w:rsid w:val="0064313A"/>
    <w:rsid w:val="0064457D"/>
    <w:rsid w:val="0064653F"/>
    <w:rsid w:val="00652884"/>
    <w:rsid w:val="006544C3"/>
    <w:rsid w:val="00657400"/>
    <w:rsid w:val="00670F2F"/>
    <w:rsid w:val="00672201"/>
    <w:rsid w:val="00675FB0"/>
    <w:rsid w:val="00676706"/>
    <w:rsid w:val="0068044E"/>
    <w:rsid w:val="00682D25"/>
    <w:rsid w:val="00683022"/>
    <w:rsid w:val="00684316"/>
    <w:rsid w:val="0068568D"/>
    <w:rsid w:val="00686F89"/>
    <w:rsid w:val="00693175"/>
    <w:rsid w:val="006A2541"/>
    <w:rsid w:val="006B244F"/>
    <w:rsid w:val="006B47BE"/>
    <w:rsid w:val="006B6696"/>
    <w:rsid w:val="006C5FFE"/>
    <w:rsid w:val="006C6F6E"/>
    <w:rsid w:val="006C7A6A"/>
    <w:rsid w:val="006D2EEB"/>
    <w:rsid w:val="006D3C96"/>
    <w:rsid w:val="006D3E3B"/>
    <w:rsid w:val="006D453B"/>
    <w:rsid w:val="006E13C4"/>
    <w:rsid w:val="006E4C36"/>
    <w:rsid w:val="006E4CC8"/>
    <w:rsid w:val="006E4D0E"/>
    <w:rsid w:val="006F235D"/>
    <w:rsid w:val="006F3808"/>
    <w:rsid w:val="006F3F85"/>
    <w:rsid w:val="006F44A0"/>
    <w:rsid w:val="006F44A9"/>
    <w:rsid w:val="006F489F"/>
    <w:rsid w:val="006F6BE6"/>
    <w:rsid w:val="007000F4"/>
    <w:rsid w:val="007004BC"/>
    <w:rsid w:val="007040F7"/>
    <w:rsid w:val="00704541"/>
    <w:rsid w:val="007201CA"/>
    <w:rsid w:val="0072035B"/>
    <w:rsid w:val="007224AB"/>
    <w:rsid w:val="007267AB"/>
    <w:rsid w:val="00726F9F"/>
    <w:rsid w:val="007334DD"/>
    <w:rsid w:val="007342BC"/>
    <w:rsid w:val="00734745"/>
    <w:rsid w:val="00734DA6"/>
    <w:rsid w:val="007376D6"/>
    <w:rsid w:val="00740FE5"/>
    <w:rsid w:val="00742617"/>
    <w:rsid w:val="00743E6B"/>
    <w:rsid w:val="007440D1"/>
    <w:rsid w:val="00750016"/>
    <w:rsid w:val="00752E7C"/>
    <w:rsid w:val="0075404A"/>
    <w:rsid w:val="00757C04"/>
    <w:rsid w:val="00765977"/>
    <w:rsid w:val="00767051"/>
    <w:rsid w:val="007730DA"/>
    <w:rsid w:val="00775053"/>
    <w:rsid w:val="0077535C"/>
    <w:rsid w:val="00775F71"/>
    <w:rsid w:val="00776993"/>
    <w:rsid w:val="007825EF"/>
    <w:rsid w:val="00787D03"/>
    <w:rsid w:val="00790F72"/>
    <w:rsid w:val="007928C9"/>
    <w:rsid w:val="00794D4A"/>
    <w:rsid w:val="00794DDD"/>
    <w:rsid w:val="007A06D5"/>
    <w:rsid w:val="007A0947"/>
    <w:rsid w:val="007A462D"/>
    <w:rsid w:val="007A6807"/>
    <w:rsid w:val="007A7B0D"/>
    <w:rsid w:val="007B16BB"/>
    <w:rsid w:val="007B50A8"/>
    <w:rsid w:val="007B71B9"/>
    <w:rsid w:val="007B7A1C"/>
    <w:rsid w:val="007C0D33"/>
    <w:rsid w:val="007C15DE"/>
    <w:rsid w:val="007C2292"/>
    <w:rsid w:val="007C22D4"/>
    <w:rsid w:val="007C425F"/>
    <w:rsid w:val="007C64E3"/>
    <w:rsid w:val="007D139F"/>
    <w:rsid w:val="007D1D62"/>
    <w:rsid w:val="007D2412"/>
    <w:rsid w:val="007D62FA"/>
    <w:rsid w:val="007D78B8"/>
    <w:rsid w:val="007E2D72"/>
    <w:rsid w:val="007E7C65"/>
    <w:rsid w:val="007F139B"/>
    <w:rsid w:val="007F1656"/>
    <w:rsid w:val="007F2DFB"/>
    <w:rsid w:val="007F3103"/>
    <w:rsid w:val="007F5E88"/>
    <w:rsid w:val="007F7D4C"/>
    <w:rsid w:val="007F7FA5"/>
    <w:rsid w:val="00800309"/>
    <w:rsid w:val="00800784"/>
    <w:rsid w:val="008012F9"/>
    <w:rsid w:val="00801D92"/>
    <w:rsid w:val="00803669"/>
    <w:rsid w:val="008075E8"/>
    <w:rsid w:val="008079A4"/>
    <w:rsid w:val="00810517"/>
    <w:rsid w:val="00811281"/>
    <w:rsid w:val="00812F34"/>
    <w:rsid w:val="00816C12"/>
    <w:rsid w:val="0082246D"/>
    <w:rsid w:val="00822EB7"/>
    <w:rsid w:val="0082357D"/>
    <w:rsid w:val="00830734"/>
    <w:rsid w:val="008332E1"/>
    <w:rsid w:val="00833E93"/>
    <w:rsid w:val="00834A27"/>
    <w:rsid w:val="00842914"/>
    <w:rsid w:val="0085154F"/>
    <w:rsid w:val="00853FDA"/>
    <w:rsid w:val="00862C3C"/>
    <w:rsid w:val="0086715B"/>
    <w:rsid w:val="00871BBC"/>
    <w:rsid w:val="008810D4"/>
    <w:rsid w:val="00883941"/>
    <w:rsid w:val="00884A58"/>
    <w:rsid w:val="00886C9C"/>
    <w:rsid w:val="00890421"/>
    <w:rsid w:val="0089045E"/>
    <w:rsid w:val="00893956"/>
    <w:rsid w:val="00896367"/>
    <w:rsid w:val="00896594"/>
    <w:rsid w:val="008A09C8"/>
    <w:rsid w:val="008A2371"/>
    <w:rsid w:val="008A26FA"/>
    <w:rsid w:val="008A3C43"/>
    <w:rsid w:val="008A4092"/>
    <w:rsid w:val="008A5CD8"/>
    <w:rsid w:val="008A6FF4"/>
    <w:rsid w:val="008B18C6"/>
    <w:rsid w:val="008B2871"/>
    <w:rsid w:val="008B30DA"/>
    <w:rsid w:val="008B448F"/>
    <w:rsid w:val="008B4950"/>
    <w:rsid w:val="008B692B"/>
    <w:rsid w:val="008C111E"/>
    <w:rsid w:val="008C48BE"/>
    <w:rsid w:val="008C5247"/>
    <w:rsid w:val="008C6009"/>
    <w:rsid w:val="008C6385"/>
    <w:rsid w:val="008C6FF4"/>
    <w:rsid w:val="008D0035"/>
    <w:rsid w:val="008D0CE5"/>
    <w:rsid w:val="008D32C3"/>
    <w:rsid w:val="008D4ADB"/>
    <w:rsid w:val="008D5659"/>
    <w:rsid w:val="008D638A"/>
    <w:rsid w:val="008D6A45"/>
    <w:rsid w:val="008E1FFE"/>
    <w:rsid w:val="008E4C3B"/>
    <w:rsid w:val="008E630E"/>
    <w:rsid w:val="008F006A"/>
    <w:rsid w:val="008F2E53"/>
    <w:rsid w:val="008F52C0"/>
    <w:rsid w:val="008F66ED"/>
    <w:rsid w:val="00901333"/>
    <w:rsid w:val="00903523"/>
    <w:rsid w:val="00903C84"/>
    <w:rsid w:val="0090473B"/>
    <w:rsid w:val="00907A38"/>
    <w:rsid w:val="00910710"/>
    <w:rsid w:val="00913C22"/>
    <w:rsid w:val="00914323"/>
    <w:rsid w:val="00916A93"/>
    <w:rsid w:val="00924054"/>
    <w:rsid w:val="0093328C"/>
    <w:rsid w:val="00933D04"/>
    <w:rsid w:val="009347CA"/>
    <w:rsid w:val="009359BD"/>
    <w:rsid w:val="00936A96"/>
    <w:rsid w:val="00936C5C"/>
    <w:rsid w:val="0094307F"/>
    <w:rsid w:val="00944E20"/>
    <w:rsid w:val="00946411"/>
    <w:rsid w:val="00956814"/>
    <w:rsid w:val="0096082C"/>
    <w:rsid w:val="009663E5"/>
    <w:rsid w:val="009667A1"/>
    <w:rsid w:val="00966FDC"/>
    <w:rsid w:val="00967297"/>
    <w:rsid w:val="00973125"/>
    <w:rsid w:val="00975482"/>
    <w:rsid w:val="0097654F"/>
    <w:rsid w:val="0098716B"/>
    <w:rsid w:val="00992936"/>
    <w:rsid w:val="00994636"/>
    <w:rsid w:val="009956E3"/>
    <w:rsid w:val="00995D64"/>
    <w:rsid w:val="009A0F77"/>
    <w:rsid w:val="009A14C0"/>
    <w:rsid w:val="009A4874"/>
    <w:rsid w:val="009A48BE"/>
    <w:rsid w:val="009B0731"/>
    <w:rsid w:val="009B1F00"/>
    <w:rsid w:val="009B2E09"/>
    <w:rsid w:val="009B403B"/>
    <w:rsid w:val="009C04A8"/>
    <w:rsid w:val="009D2960"/>
    <w:rsid w:val="009D31D7"/>
    <w:rsid w:val="009D559F"/>
    <w:rsid w:val="009D6294"/>
    <w:rsid w:val="009D7CD6"/>
    <w:rsid w:val="009E1CA5"/>
    <w:rsid w:val="009E5F9E"/>
    <w:rsid w:val="009E60A4"/>
    <w:rsid w:val="009F147B"/>
    <w:rsid w:val="009F2CD2"/>
    <w:rsid w:val="009F422E"/>
    <w:rsid w:val="00A03B25"/>
    <w:rsid w:val="00A06783"/>
    <w:rsid w:val="00A11466"/>
    <w:rsid w:val="00A11F40"/>
    <w:rsid w:val="00A14F2F"/>
    <w:rsid w:val="00A17BD6"/>
    <w:rsid w:val="00A209CA"/>
    <w:rsid w:val="00A23281"/>
    <w:rsid w:val="00A23B5C"/>
    <w:rsid w:val="00A25908"/>
    <w:rsid w:val="00A27704"/>
    <w:rsid w:val="00A3090C"/>
    <w:rsid w:val="00A31C7E"/>
    <w:rsid w:val="00A3539E"/>
    <w:rsid w:val="00A35A07"/>
    <w:rsid w:val="00A35F21"/>
    <w:rsid w:val="00A36469"/>
    <w:rsid w:val="00A42E42"/>
    <w:rsid w:val="00A4546D"/>
    <w:rsid w:val="00A5167E"/>
    <w:rsid w:val="00A549A3"/>
    <w:rsid w:val="00A54BC5"/>
    <w:rsid w:val="00A5751D"/>
    <w:rsid w:val="00A64F1D"/>
    <w:rsid w:val="00A6643F"/>
    <w:rsid w:val="00A67CA6"/>
    <w:rsid w:val="00A80C0E"/>
    <w:rsid w:val="00A81420"/>
    <w:rsid w:val="00A91F4A"/>
    <w:rsid w:val="00A9488A"/>
    <w:rsid w:val="00A96A9B"/>
    <w:rsid w:val="00A976D6"/>
    <w:rsid w:val="00AA4789"/>
    <w:rsid w:val="00AA63F0"/>
    <w:rsid w:val="00AA68EC"/>
    <w:rsid w:val="00AA739E"/>
    <w:rsid w:val="00AA7E29"/>
    <w:rsid w:val="00AB79EE"/>
    <w:rsid w:val="00AC142A"/>
    <w:rsid w:val="00AC1C1C"/>
    <w:rsid w:val="00AC2201"/>
    <w:rsid w:val="00AC5DC4"/>
    <w:rsid w:val="00AC72D6"/>
    <w:rsid w:val="00AD04E8"/>
    <w:rsid w:val="00AD3CBA"/>
    <w:rsid w:val="00AD5482"/>
    <w:rsid w:val="00AE0682"/>
    <w:rsid w:val="00AE3A85"/>
    <w:rsid w:val="00AE50F1"/>
    <w:rsid w:val="00AF138F"/>
    <w:rsid w:val="00AF42C4"/>
    <w:rsid w:val="00AF72D7"/>
    <w:rsid w:val="00AF7FF2"/>
    <w:rsid w:val="00B02814"/>
    <w:rsid w:val="00B0409C"/>
    <w:rsid w:val="00B042F2"/>
    <w:rsid w:val="00B1284E"/>
    <w:rsid w:val="00B134CE"/>
    <w:rsid w:val="00B143E4"/>
    <w:rsid w:val="00B2115F"/>
    <w:rsid w:val="00B213C6"/>
    <w:rsid w:val="00B24B02"/>
    <w:rsid w:val="00B27129"/>
    <w:rsid w:val="00B30D76"/>
    <w:rsid w:val="00B31F79"/>
    <w:rsid w:val="00B32780"/>
    <w:rsid w:val="00B3399B"/>
    <w:rsid w:val="00B34191"/>
    <w:rsid w:val="00B3436B"/>
    <w:rsid w:val="00B35D1E"/>
    <w:rsid w:val="00B35E04"/>
    <w:rsid w:val="00B44CC6"/>
    <w:rsid w:val="00B45FA2"/>
    <w:rsid w:val="00B460E5"/>
    <w:rsid w:val="00B46357"/>
    <w:rsid w:val="00B46993"/>
    <w:rsid w:val="00B47AE1"/>
    <w:rsid w:val="00B505DF"/>
    <w:rsid w:val="00B51D6A"/>
    <w:rsid w:val="00B55734"/>
    <w:rsid w:val="00B61CFB"/>
    <w:rsid w:val="00B62786"/>
    <w:rsid w:val="00B62D75"/>
    <w:rsid w:val="00B64511"/>
    <w:rsid w:val="00B6747E"/>
    <w:rsid w:val="00B70C37"/>
    <w:rsid w:val="00B7123C"/>
    <w:rsid w:val="00B74C57"/>
    <w:rsid w:val="00B759DC"/>
    <w:rsid w:val="00B7605E"/>
    <w:rsid w:val="00B7679F"/>
    <w:rsid w:val="00B76F48"/>
    <w:rsid w:val="00B8121D"/>
    <w:rsid w:val="00B83D7A"/>
    <w:rsid w:val="00B867B9"/>
    <w:rsid w:val="00B93836"/>
    <w:rsid w:val="00B94A3C"/>
    <w:rsid w:val="00B95946"/>
    <w:rsid w:val="00B9769E"/>
    <w:rsid w:val="00BA21D9"/>
    <w:rsid w:val="00BA2751"/>
    <w:rsid w:val="00BB0FB0"/>
    <w:rsid w:val="00BC2795"/>
    <w:rsid w:val="00BC3820"/>
    <w:rsid w:val="00BC3CC3"/>
    <w:rsid w:val="00BC5343"/>
    <w:rsid w:val="00BC576D"/>
    <w:rsid w:val="00BD0E7A"/>
    <w:rsid w:val="00BD5145"/>
    <w:rsid w:val="00BD688A"/>
    <w:rsid w:val="00BE0463"/>
    <w:rsid w:val="00BE054D"/>
    <w:rsid w:val="00BE491C"/>
    <w:rsid w:val="00BF5CB8"/>
    <w:rsid w:val="00C00C86"/>
    <w:rsid w:val="00C012E1"/>
    <w:rsid w:val="00C02461"/>
    <w:rsid w:val="00C060B8"/>
    <w:rsid w:val="00C0761D"/>
    <w:rsid w:val="00C15F95"/>
    <w:rsid w:val="00C16098"/>
    <w:rsid w:val="00C21F45"/>
    <w:rsid w:val="00C22BAE"/>
    <w:rsid w:val="00C237DD"/>
    <w:rsid w:val="00C24EDC"/>
    <w:rsid w:val="00C25350"/>
    <w:rsid w:val="00C270F8"/>
    <w:rsid w:val="00C27C55"/>
    <w:rsid w:val="00C3573A"/>
    <w:rsid w:val="00C43250"/>
    <w:rsid w:val="00C45DBD"/>
    <w:rsid w:val="00C54EF7"/>
    <w:rsid w:val="00C6193C"/>
    <w:rsid w:val="00C62C6C"/>
    <w:rsid w:val="00C6483C"/>
    <w:rsid w:val="00C73484"/>
    <w:rsid w:val="00C734A6"/>
    <w:rsid w:val="00C735EB"/>
    <w:rsid w:val="00C77486"/>
    <w:rsid w:val="00C82249"/>
    <w:rsid w:val="00C830E1"/>
    <w:rsid w:val="00C85CC6"/>
    <w:rsid w:val="00C87D45"/>
    <w:rsid w:val="00C9423C"/>
    <w:rsid w:val="00C9734C"/>
    <w:rsid w:val="00C97FC6"/>
    <w:rsid w:val="00CA00A6"/>
    <w:rsid w:val="00CA0863"/>
    <w:rsid w:val="00CA16B8"/>
    <w:rsid w:val="00CA29C5"/>
    <w:rsid w:val="00CA536D"/>
    <w:rsid w:val="00CA60E6"/>
    <w:rsid w:val="00CA660F"/>
    <w:rsid w:val="00CB5519"/>
    <w:rsid w:val="00CB64E6"/>
    <w:rsid w:val="00CC29D1"/>
    <w:rsid w:val="00CC30A0"/>
    <w:rsid w:val="00CC7109"/>
    <w:rsid w:val="00CD1360"/>
    <w:rsid w:val="00CD3361"/>
    <w:rsid w:val="00CD3D32"/>
    <w:rsid w:val="00CD6796"/>
    <w:rsid w:val="00CD6DA3"/>
    <w:rsid w:val="00CE4624"/>
    <w:rsid w:val="00CE6956"/>
    <w:rsid w:val="00CE6F3C"/>
    <w:rsid w:val="00CE7E6D"/>
    <w:rsid w:val="00D03977"/>
    <w:rsid w:val="00D0464C"/>
    <w:rsid w:val="00D12B62"/>
    <w:rsid w:val="00D17691"/>
    <w:rsid w:val="00D20BA4"/>
    <w:rsid w:val="00D239C6"/>
    <w:rsid w:val="00D24E75"/>
    <w:rsid w:val="00D31A5B"/>
    <w:rsid w:val="00D31E00"/>
    <w:rsid w:val="00D330D7"/>
    <w:rsid w:val="00D3332C"/>
    <w:rsid w:val="00D40D59"/>
    <w:rsid w:val="00D4296A"/>
    <w:rsid w:val="00D42B7C"/>
    <w:rsid w:val="00D46E76"/>
    <w:rsid w:val="00D520D2"/>
    <w:rsid w:val="00D53270"/>
    <w:rsid w:val="00D53752"/>
    <w:rsid w:val="00D539D8"/>
    <w:rsid w:val="00D657B5"/>
    <w:rsid w:val="00D71EDA"/>
    <w:rsid w:val="00D724E2"/>
    <w:rsid w:val="00D74ED6"/>
    <w:rsid w:val="00D75B28"/>
    <w:rsid w:val="00D7622F"/>
    <w:rsid w:val="00D7639B"/>
    <w:rsid w:val="00D77AFA"/>
    <w:rsid w:val="00D82F18"/>
    <w:rsid w:val="00D855A1"/>
    <w:rsid w:val="00D875A9"/>
    <w:rsid w:val="00D90068"/>
    <w:rsid w:val="00D904CB"/>
    <w:rsid w:val="00D9240B"/>
    <w:rsid w:val="00D953D8"/>
    <w:rsid w:val="00D95F42"/>
    <w:rsid w:val="00D97443"/>
    <w:rsid w:val="00D97B88"/>
    <w:rsid w:val="00DA59CC"/>
    <w:rsid w:val="00DA7B02"/>
    <w:rsid w:val="00DB7F62"/>
    <w:rsid w:val="00DC166E"/>
    <w:rsid w:val="00DC1EBA"/>
    <w:rsid w:val="00DC503A"/>
    <w:rsid w:val="00DD081F"/>
    <w:rsid w:val="00DD157E"/>
    <w:rsid w:val="00DD323D"/>
    <w:rsid w:val="00DD489D"/>
    <w:rsid w:val="00DD4CAB"/>
    <w:rsid w:val="00DD7901"/>
    <w:rsid w:val="00DE4B24"/>
    <w:rsid w:val="00DE6FF4"/>
    <w:rsid w:val="00DF34F5"/>
    <w:rsid w:val="00DF5177"/>
    <w:rsid w:val="00DF6FA6"/>
    <w:rsid w:val="00E00057"/>
    <w:rsid w:val="00E007F9"/>
    <w:rsid w:val="00E046CC"/>
    <w:rsid w:val="00E050A1"/>
    <w:rsid w:val="00E10E13"/>
    <w:rsid w:val="00E12F9B"/>
    <w:rsid w:val="00E13254"/>
    <w:rsid w:val="00E134D0"/>
    <w:rsid w:val="00E13AF5"/>
    <w:rsid w:val="00E14F4B"/>
    <w:rsid w:val="00E15D1D"/>
    <w:rsid w:val="00E210E7"/>
    <w:rsid w:val="00E22F62"/>
    <w:rsid w:val="00E252E1"/>
    <w:rsid w:val="00E253B1"/>
    <w:rsid w:val="00E25C97"/>
    <w:rsid w:val="00E301A5"/>
    <w:rsid w:val="00E33A36"/>
    <w:rsid w:val="00E34A01"/>
    <w:rsid w:val="00E4484B"/>
    <w:rsid w:val="00E47D9A"/>
    <w:rsid w:val="00E5120D"/>
    <w:rsid w:val="00E514B0"/>
    <w:rsid w:val="00E52814"/>
    <w:rsid w:val="00E531A1"/>
    <w:rsid w:val="00E56252"/>
    <w:rsid w:val="00E5710B"/>
    <w:rsid w:val="00E6163A"/>
    <w:rsid w:val="00E622DA"/>
    <w:rsid w:val="00E63EB4"/>
    <w:rsid w:val="00E642D9"/>
    <w:rsid w:val="00E6440C"/>
    <w:rsid w:val="00E64462"/>
    <w:rsid w:val="00E64D60"/>
    <w:rsid w:val="00E66C43"/>
    <w:rsid w:val="00E70B3C"/>
    <w:rsid w:val="00E721A9"/>
    <w:rsid w:val="00E72BC8"/>
    <w:rsid w:val="00E731C9"/>
    <w:rsid w:val="00E76F23"/>
    <w:rsid w:val="00E81958"/>
    <w:rsid w:val="00E84E6E"/>
    <w:rsid w:val="00E93A8D"/>
    <w:rsid w:val="00E9440F"/>
    <w:rsid w:val="00EA0506"/>
    <w:rsid w:val="00EA1FB7"/>
    <w:rsid w:val="00EA5D2E"/>
    <w:rsid w:val="00EB0FC5"/>
    <w:rsid w:val="00EB28C6"/>
    <w:rsid w:val="00EB3F22"/>
    <w:rsid w:val="00EB493D"/>
    <w:rsid w:val="00EC1A8E"/>
    <w:rsid w:val="00EC381B"/>
    <w:rsid w:val="00EC720C"/>
    <w:rsid w:val="00ED0D1D"/>
    <w:rsid w:val="00ED18CB"/>
    <w:rsid w:val="00ED1EA7"/>
    <w:rsid w:val="00EE24C2"/>
    <w:rsid w:val="00EE6E28"/>
    <w:rsid w:val="00EF1EFD"/>
    <w:rsid w:val="00EF4E20"/>
    <w:rsid w:val="00EF54EC"/>
    <w:rsid w:val="00F004B7"/>
    <w:rsid w:val="00F00A25"/>
    <w:rsid w:val="00F01E56"/>
    <w:rsid w:val="00F0534F"/>
    <w:rsid w:val="00F06D35"/>
    <w:rsid w:val="00F07B0E"/>
    <w:rsid w:val="00F11046"/>
    <w:rsid w:val="00F122A9"/>
    <w:rsid w:val="00F138B8"/>
    <w:rsid w:val="00F143F9"/>
    <w:rsid w:val="00F144F9"/>
    <w:rsid w:val="00F14C6D"/>
    <w:rsid w:val="00F21F0F"/>
    <w:rsid w:val="00F24CB4"/>
    <w:rsid w:val="00F26C19"/>
    <w:rsid w:val="00F26DB7"/>
    <w:rsid w:val="00F367D4"/>
    <w:rsid w:val="00F36DB3"/>
    <w:rsid w:val="00F37F6C"/>
    <w:rsid w:val="00F401CF"/>
    <w:rsid w:val="00F421A4"/>
    <w:rsid w:val="00F43422"/>
    <w:rsid w:val="00F450CB"/>
    <w:rsid w:val="00F554C3"/>
    <w:rsid w:val="00F55FCF"/>
    <w:rsid w:val="00F56606"/>
    <w:rsid w:val="00F57D29"/>
    <w:rsid w:val="00F62CE9"/>
    <w:rsid w:val="00F63953"/>
    <w:rsid w:val="00F659D2"/>
    <w:rsid w:val="00F66E90"/>
    <w:rsid w:val="00F76583"/>
    <w:rsid w:val="00F80220"/>
    <w:rsid w:val="00F8508E"/>
    <w:rsid w:val="00F8544E"/>
    <w:rsid w:val="00F86570"/>
    <w:rsid w:val="00F91231"/>
    <w:rsid w:val="00F91550"/>
    <w:rsid w:val="00F92ED1"/>
    <w:rsid w:val="00F93D30"/>
    <w:rsid w:val="00F96AC5"/>
    <w:rsid w:val="00FA4CE3"/>
    <w:rsid w:val="00FB2FF9"/>
    <w:rsid w:val="00FC0CAE"/>
    <w:rsid w:val="00FC13AB"/>
    <w:rsid w:val="00FC14F6"/>
    <w:rsid w:val="00FC232E"/>
    <w:rsid w:val="00FC4A09"/>
    <w:rsid w:val="00FC52B8"/>
    <w:rsid w:val="00FC5EFA"/>
    <w:rsid w:val="00FC6FA5"/>
    <w:rsid w:val="00FC7666"/>
    <w:rsid w:val="00FD04D9"/>
    <w:rsid w:val="00FD2FFE"/>
    <w:rsid w:val="00FD4121"/>
    <w:rsid w:val="00FD6E19"/>
    <w:rsid w:val="00FD6E8E"/>
    <w:rsid w:val="00FD6EF1"/>
    <w:rsid w:val="00FE28CF"/>
    <w:rsid w:val="00FE379E"/>
    <w:rsid w:val="00FE6BFC"/>
    <w:rsid w:val="00FE7D98"/>
    <w:rsid w:val="00FF5D8D"/>
    <w:rsid w:val="00FF61AA"/>
    <w:rsid w:val="00FF76C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9B7AB"/>
  <w15:chartTrackingRefBased/>
  <w15:docId w15:val="{9D3F388E-3A8C-48F7-A5AC-2FC00BF1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he-I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F4"/>
    <w:pPr>
      <w:spacing w:before="24" w:after="24"/>
    </w:pPr>
    <w:rPr>
      <w:color w:val="333F48" w:themeColor="text1"/>
      <w:sz w:val="24"/>
    </w:rPr>
  </w:style>
  <w:style w:type="paragraph" w:styleId="Heading1">
    <w:name w:val="heading 1"/>
    <w:basedOn w:val="Normal"/>
    <w:next w:val="Normal"/>
    <w:link w:val="Heading1Char"/>
    <w:uiPriority w:val="9"/>
    <w:qFormat/>
    <w:rsid w:val="00686F89"/>
    <w:pPr>
      <w:keepNext/>
      <w:spacing w:before="264"/>
      <w:outlineLvl w:val="0"/>
    </w:pPr>
    <w:rPr>
      <w:color w:val="0885C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32E"/>
    <w:pPr>
      <w:tabs>
        <w:tab w:val="center" w:pos="4513"/>
        <w:tab w:val="right" w:pos="9026"/>
      </w:tabs>
    </w:pPr>
  </w:style>
  <w:style w:type="character" w:customStyle="1" w:styleId="HeaderChar">
    <w:name w:val="Header Char"/>
    <w:basedOn w:val="DefaultParagraphFont"/>
    <w:link w:val="Header"/>
    <w:uiPriority w:val="99"/>
    <w:rsid w:val="00FC232E"/>
  </w:style>
  <w:style w:type="paragraph" w:styleId="Footer">
    <w:name w:val="footer"/>
    <w:basedOn w:val="Normal"/>
    <w:link w:val="FooterChar"/>
    <w:uiPriority w:val="99"/>
    <w:unhideWhenUsed/>
    <w:rsid w:val="00FC232E"/>
    <w:pPr>
      <w:tabs>
        <w:tab w:val="center" w:pos="4513"/>
        <w:tab w:val="right" w:pos="9026"/>
      </w:tabs>
    </w:pPr>
  </w:style>
  <w:style w:type="character" w:customStyle="1" w:styleId="FooterChar">
    <w:name w:val="Footer Char"/>
    <w:basedOn w:val="DefaultParagraphFont"/>
    <w:link w:val="Footer"/>
    <w:uiPriority w:val="99"/>
    <w:rsid w:val="00FC232E"/>
  </w:style>
  <w:style w:type="character" w:customStyle="1" w:styleId="Heading1Char">
    <w:name w:val="Heading 1 Char"/>
    <w:basedOn w:val="DefaultParagraphFont"/>
    <w:link w:val="Heading1"/>
    <w:uiPriority w:val="9"/>
    <w:rsid w:val="00686F89"/>
    <w:rPr>
      <w:color w:val="0885C7" w:themeColor="accent1"/>
      <w:sz w:val="24"/>
    </w:rPr>
  </w:style>
  <w:style w:type="character" w:styleId="PlaceholderText">
    <w:name w:val="Placeholder Text"/>
    <w:basedOn w:val="DefaultParagraphFont"/>
    <w:uiPriority w:val="99"/>
    <w:semiHidden/>
    <w:rsid w:val="007000F4"/>
    <w:rPr>
      <w:color w:val="808080"/>
    </w:rPr>
  </w:style>
  <w:style w:type="table" w:styleId="TableGrid">
    <w:name w:val="Table Grid"/>
    <w:basedOn w:val="TableNormal"/>
    <w:uiPriority w:val="39"/>
    <w:rsid w:val="007000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7000F4"/>
    <w:rPr>
      <w:color w:val="auto"/>
      <w:sz w:val="8"/>
    </w:rPr>
  </w:style>
  <w:style w:type="paragraph" w:styleId="Title">
    <w:name w:val="Title"/>
    <w:basedOn w:val="Normal"/>
    <w:next w:val="Normal"/>
    <w:link w:val="TitleChar"/>
    <w:uiPriority w:val="10"/>
    <w:qFormat/>
    <w:rsid w:val="001D36F4"/>
    <w:pPr>
      <w:keepNext/>
    </w:pPr>
    <w:rPr>
      <w:b/>
      <w:caps/>
    </w:rPr>
  </w:style>
  <w:style w:type="character" w:customStyle="1" w:styleId="TitleChar">
    <w:name w:val="Title Char"/>
    <w:basedOn w:val="DefaultParagraphFont"/>
    <w:link w:val="Title"/>
    <w:uiPriority w:val="10"/>
    <w:rsid w:val="001D36F4"/>
    <w:rPr>
      <w:b/>
      <w:caps/>
      <w:color w:val="333F48" w:themeColor="text1"/>
      <w:sz w:val="24"/>
    </w:rPr>
  </w:style>
  <w:style w:type="paragraph" w:customStyle="1" w:styleId="ListItems">
    <w:name w:val="List Items"/>
    <w:basedOn w:val="Normal"/>
    <w:qFormat/>
    <w:rsid w:val="00BE054D"/>
    <w:pPr>
      <w:numPr>
        <w:numId w:val="15"/>
      </w:numPr>
      <w:spacing w:after="264"/>
    </w:pPr>
  </w:style>
  <w:style w:type="character" w:styleId="PageNumber">
    <w:name w:val="page number"/>
    <w:basedOn w:val="DefaultParagraphFont"/>
    <w:uiPriority w:val="99"/>
    <w:unhideWhenUsed/>
    <w:rsid w:val="006E13C4"/>
    <w:rPr>
      <w:rFonts w:ascii="Arial" w:hAnsi="Arial"/>
      <w:b/>
      <w:color w:val="0885C7" w:themeColor="accent1"/>
      <w:sz w:val="24"/>
    </w:rPr>
  </w:style>
  <w:style w:type="paragraph" w:customStyle="1" w:styleId="ListItemsnonumber">
    <w:name w:val="List Items (no number)"/>
    <w:basedOn w:val="Normal"/>
    <w:qFormat/>
    <w:rsid w:val="00CE4624"/>
    <w:pPr>
      <w:ind w:left="567"/>
    </w:pPr>
  </w:style>
  <w:style w:type="paragraph" w:customStyle="1" w:styleId="Attendees">
    <w:name w:val="Attendees"/>
    <w:basedOn w:val="Normal"/>
    <w:qFormat/>
    <w:rsid w:val="003A1431"/>
    <w:pPr>
      <w:numPr>
        <w:numId w:val="1"/>
      </w:numPr>
    </w:pPr>
    <w:rPr>
      <w:color w:val="0885C7" w:themeColor="accent1"/>
    </w:rPr>
  </w:style>
  <w:style w:type="paragraph" w:customStyle="1" w:styleId="ListItems2">
    <w:name w:val="List Items 2"/>
    <w:basedOn w:val="Normal"/>
    <w:qFormat/>
    <w:rsid w:val="00BE054D"/>
    <w:pPr>
      <w:numPr>
        <w:ilvl w:val="1"/>
        <w:numId w:val="15"/>
      </w:numPr>
      <w:spacing w:after="264"/>
    </w:p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
    <w:basedOn w:val="Normal"/>
    <w:link w:val="ListParagraphChar"/>
    <w:uiPriority w:val="34"/>
    <w:qFormat/>
    <w:rsid w:val="00A03B25"/>
    <w:pPr>
      <w:ind w:left="720"/>
      <w:contextualSpacing/>
    </w:pPr>
  </w:style>
  <w:style w:type="paragraph" w:customStyle="1" w:styleId="Bullets">
    <w:name w:val="Bullets"/>
    <w:basedOn w:val="ListParagraph"/>
    <w:qFormat/>
    <w:rsid w:val="00BE054D"/>
    <w:pPr>
      <w:numPr>
        <w:numId w:val="17"/>
      </w:numPr>
      <w:ind w:left="927"/>
    </w:pPr>
  </w:style>
  <w:style w:type="paragraph" w:customStyle="1" w:styleId="DfESOutNumbered">
    <w:name w:val="DfESOutNumbered"/>
    <w:basedOn w:val="Normal"/>
    <w:link w:val="DfESOutNumberedChar"/>
    <w:rsid w:val="00F659D2"/>
    <w:pPr>
      <w:widowControl w:val="0"/>
      <w:numPr>
        <w:numId w:val="20"/>
      </w:numPr>
      <w:overflowPunct w:val="0"/>
      <w:autoSpaceDE w:val="0"/>
      <w:autoSpaceDN w:val="0"/>
      <w:adjustRightInd w:val="0"/>
      <w:spacing w:before="0" w:after="240"/>
      <w:textAlignment w:val="baseline"/>
    </w:pPr>
    <w:rPr>
      <w:rFonts w:eastAsia="Times New Roman"/>
      <w:color w:val="auto"/>
      <w:sz w:val="22"/>
      <w:szCs w:val="20"/>
      <w:lang w:bidi="ar-SA"/>
    </w:rPr>
  </w:style>
  <w:style w:type="character" w:customStyle="1" w:styleId="DfESOutNumberedChar">
    <w:name w:val="DfESOutNumbered Char"/>
    <w:basedOn w:val="TitleChar"/>
    <w:link w:val="DfESOutNumbered"/>
    <w:rsid w:val="00F659D2"/>
    <w:rPr>
      <w:rFonts w:eastAsia="Times New Roman"/>
      <w:b w:val="0"/>
      <w:caps w:val="0"/>
      <w:color w:val="333F48" w:themeColor="text1"/>
      <w:sz w:val="24"/>
      <w:szCs w:val="20"/>
      <w:lang w:bidi="ar-SA"/>
    </w:rPr>
  </w:style>
  <w:style w:type="paragraph" w:customStyle="1" w:styleId="DeptBullets">
    <w:name w:val="DeptBullets"/>
    <w:basedOn w:val="Normal"/>
    <w:link w:val="DeptBulletsChar"/>
    <w:rsid w:val="00F659D2"/>
    <w:pPr>
      <w:widowControl w:val="0"/>
      <w:numPr>
        <w:numId w:val="22"/>
      </w:numPr>
      <w:overflowPunct w:val="0"/>
      <w:autoSpaceDE w:val="0"/>
      <w:autoSpaceDN w:val="0"/>
      <w:adjustRightInd w:val="0"/>
      <w:spacing w:before="0" w:after="240"/>
      <w:textAlignment w:val="baseline"/>
    </w:pPr>
    <w:rPr>
      <w:rFonts w:eastAsia="Times New Roman" w:cs="Times New Roman"/>
      <w:color w:val="auto"/>
      <w:szCs w:val="20"/>
      <w:lang w:bidi="ar-SA"/>
    </w:rPr>
  </w:style>
  <w:style w:type="character" w:customStyle="1" w:styleId="DeptBulletsChar">
    <w:name w:val="DeptBullets Char"/>
    <w:basedOn w:val="TitleChar"/>
    <w:link w:val="DeptBullets"/>
    <w:rsid w:val="00F659D2"/>
    <w:rPr>
      <w:rFonts w:eastAsia="Times New Roman" w:cs="Times New Roman"/>
      <w:b w:val="0"/>
      <w:caps w:val="0"/>
      <w:color w:val="333F48" w:themeColor="text1"/>
      <w:sz w:val="24"/>
      <w:szCs w:val="20"/>
      <w:lang w:bidi="ar-SA"/>
    </w:rPr>
  </w:style>
  <w:style w:type="character" w:styleId="CommentReference">
    <w:name w:val="annotation reference"/>
    <w:basedOn w:val="DefaultParagraphFont"/>
    <w:uiPriority w:val="99"/>
    <w:semiHidden/>
    <w:unhideWhenUsed/>
    <w:rsid w:val="00324891"/>
    <w:rPr>
      <w:sz w:val="16"/>
      <w:szCs w:val="16"/>
    </w:rPr>
  </w:style>
  <w:style w:type="paragraph" w:styleId="CommentText">
    <w:name w:val="annotation text"/>
    <w:basedOn w:val="Normal"/>
    <w:link w:val="CommentTextChar"/>
    <w:uiPriority w:val="99"/>
    <w:semiHidden/>
    <w:unhideWhenUsed/>
    <w:rsid w:val="00324891"/>
    <w:rPr>
      <w:sz w:val="20"/>
      <w:szCs w:val="20"/>
    </w:rPr>
  </w:style>
  <w:style w:type="character" w:customStyle="1" w:styleId="CommentTextChar">
    <w:name w:val="Comment Text Char"/>
    <w:basedOn w:val="DefaultParagraphFont"/>
    <w:link w:val="CommentText"/>
    <w:uiPriority w:val="99"/>
    <w:semiHidden/>
    <w:rsid w:val="00324891"/>
    <w:rPr>
      <w:color w:val="333F48" w:themeColor="text1"/>
      <w:sz w:val="20"/>
      <w:szCs w:val="20"/>
    </w:rPr>
  </w:style>
  <w:style w:type="paragraph" w:styleId="CommentSubject">
    <w:name w:val="annotation subject"/>
    <w:basedOn w:val="CommentText"/>
    <w:next w:val="CommentText"/>
    <w:link w:val="CommentSubjectChar"/>
    <w:uiPriority w:val="99"/>
    <w:semiHidden/>
    <w:unhideWhenUsed/>
    <w:rsid w:val="00324891"/>
    <w:rPr>
      <w:b/>
      <w:bCs/>
    </w:rPr>
  </w:style>
  <w:style w:type="character" w:customStyle="1" w:styleId="CommentSubjectChar">
    <w:name w:val="Comment Subject Char"/>
    <w:basedOn w:val="CommentTextChar"/>
    <w:link w:val="CommentSubject"/>
    <w:uiPriority w:val="99"/>
    <w:semiHidden/>
    <w:rsid w:val="00324891"/>
    <w:rPr>
      <w:b/>
      <w:bCs/>
      <w:color w:val="333F48" w:themeColor="text1"/>
      <w:sz w:val="20"/>
      <w:szCs w:val="20"/>
    </w:rPr>
  </w:style>
  <w:style w:type="paragraph" w:styleId="BalloonText">
    <w:name w:val="Balloon Text"/>
    <w:basedOn w:val="Normal"/>
    <w:link w:val="BalloonTextChar"/>
    <w:uiPriority w:val="99"/>
    <w:semiHidden/>
    <w:unhideWhenUsed/>
    <w:rsid w:val="003248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91"/>
    <w:rPr>
      <w:rFonts w:ascii="Segoe UI" w:hAnsi="Segoe UI" w:cs="Segoe UI"/>
      <w:color w:val="333F48" w:themeColor="text1"/>
      <w:sz w:val="18"/>
      <w:szCs w:val="18"/>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locked/>
    <w:rsid w:val="000C1BDF"/>
    <w:rPr>
      <w:color w:val="333F48" w:themeColor="text1"/>
      <w:sz w:val="24"/>
    </w:rPr>
  </w:style>
  <w:style w:type="paragraph" w:customStyle="1" w:styleId="paragraph">
    <w:name w:val="paragraph"/>
    <w:basedOn w:val="Normal"/>
    <w:rsid w:val="005F377E"/>
    <w:pPr>
      <w:spacing w:before="100" w:beforeAutospacing="1" w:after="100" w:afterAutospacing="1"/>
    </w:pPr>
    <w:rPr>
      <w:rFonts w:ascii="Times New Roman" w:eastAsia="Times New Roman" w:hAnsi="Times New Roman" w:cs="Times New Roman"/>
      <w:color w:val="auto"/>
      <w:szCs w:val="24"/>
      <w:lang w:eastAsia="en-GB" w:bidi="ar-SA"/>
    </w:rPr>
  </w:style>
  <w:style w:type="character" w:customStyle="1" w:styleId="normaltextrun">
    <w:name w:val="normaltextrun"/>
    <w:basedOn w:val="DefaultParagraphFont"/>
    <w:rsid w:val="005F377E"/>
  </w:style>
  <w:style w:type="character" w:customStyle="1" w:styleId="eop">
    <w:name w:val="eop"/>
    <w:basedOn w:val="DefaultParagraphFont"/>
    <w:rsid w:val="005F377E"/>
  </w:style>
  <w:style w:type="paragraph" w:styleId="NormalWeb">
    <w:name w:val="Normal (Web)"/>
    <w:basedOn w:val="Normal"/>
    <w:uiPriority w:val="99"/>
    <w:semiHidden/>
    <w:unhideWhenUsed/>
    <w:rsid w:val="00B867B9"/>
    <w:pPr>
      <w:spacing w:before="100" w:beforeAutospacing="1" w:after="100" w:afterAutospacing="1"/>
    </w:pPr>
    <w:rPr>
      <w:rFonts w:ascii="Times New Roman" w:eastAsia="Times New Roman" w:hAnsi="Times New Roman" w:cs="Times New Roman"/>
      <w:color w:val="auto"/>
      <w:szCs w:val="24"/>
      <w:lang w:eastAsia="en-GB" w:bidi="ar-SA"/>
    </w:rPr>
  </w:style>
  <w:style w:type="paragraph" w:styleId="Revision">
    <w:name w:val="Revision"/>
    <w:hidden/>
    <w:uiPriority w:val="99"/>
    <w:semiHidden/>
    <w:rsid w:val="001C6633"/>
    <w:pPr>
      <w:spacing w:after="0"/>
    </w:pPr>
    <w:rPr>
      <w:color w:val="333F48" w:themeColor="text1"/>
      <w:sz w:val="24"/>
    </w:rPr>
  </w:style>
  <w:style w:type="character" w:customStyle="1" w:styleId="cf01">
    <w:name w:val="cf01"/>
    <w:basedOn w:val="DefaultParagraphFont"/>
    <w:rsid w:val="001F0C32"/>
    <w:rPr>
      <w:rFonts w:ascii="Segoe UI" w:hAnsi="Segoe UI" w:cs="Segoe UI" w:hint="default"/>
      <w:color w:val="333F4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8255">
      <w:bodyDiv w:val="1"/>
      <w:marLeft w:val="0"/>
      <w:marRight w:val="0"/>
      <w:marTop w:val="0"/>
      <w:marBottom w:val="0"/>
      <w:divBdr>
        <w:top w:val="none" w:sz="0" w:space="0" w:color="auto"/>
        <w:left w:val="none" w:sz="0" w:space="0" w:color="auto"/>
        <w:bottom w:val="none" w:sz="0" w:space="0" w:color="auto"/>
        <w:right w:val="none" w:sz="0" w:space="0" w:color="auto"/>
      </w:divBdr>
    </w:div>
    <w:div w:id="361824848">
      <w:bodyDiv w:val="1"/>
      <w:marLeft w:val="0"/>
      <w:marRight w:val="0"/>
      <w:marTop w:val="0"/>
      <w:marBottom w:val="0"/>
      <w:divBdr>
        <w:top w:val="none" w:sz="0" w:space="0" w:color="auto"/>
        <w:left w:val="none" w:sz="0" w:space="0" w:color="auto"/>
        <w:bottom w:val="none" w:sz="0" w:space="0" w:color="auto"/>
        <w:right w:val="none" w:sz="0" w:space="0" w:color="auto"/>
      </w:divBdr>
    </w:div>
    <w:div w:id="616525603">
      <w:bodyDiv w:val="1"/>
      <w:marLeft w:val="0"/>
      <w:marRight w:val="0"/>
      <w:marTop w:val="0"/>
      <w:marBottom w:val="0"/>
      <w:divBdr>
        <w:top w:val="none" w:sz="0" w:space="0" w:color="auto"/>
        <w:left w:val="none" w:sz="0" w:space="0" w:color="auto"/>
        <w:bottom w:val="none" w:sz="0" w:space="0" w:color="auto"/>
        <w:right w:val="none" w:sz="0" w:space="0" w:color="auto"/>
      </w:divBdr>
    </w:div>
    <w:div w:id="1006054298">
      <w:bodyDiv w:val="1"/>
      <w:marLeft w:val="0"/>
      <w:marRight w:val="0"/>
      <w:marTop w:val="0"/>
      <w:marBottom w:val="0"/>
      <w:divBdr>
        <w:top w:val="none" w:sz="0" w:space="0" w:color="auto"/>
        <w:left w:val="none" w:sz="0" w:space="0" w:color="auto"/>
        <w:bottom w:val="none" w:sz="0" w:space="0" w:color="auto"/>
        <w:right w:val="none" w:sz="0" w:space="0" w:color="auto"/>
      </w:divBdr>
    </w:div>
    <w:div w:id="1406150071">
      <w:bodyDiv w:val="1"/>
      <w:marLeft w:val="0"/>
      <w:marRight w:val="0"/>
      <w:marTop w:val="0"/>
      <w:marBottom w:val="0"/>
      <w:divBdr>
        <w:top w:val="none" w:sz="0" w:space="0" w:color="auto"/>
        <w:left w:val="none" w:sz="0" w:space="0" w:color="auto"/>
        <w:bottom w:val="none" w:sz="0" w:space="0" w:color="auto"/>
        <w:right w:val="none" w:sz="0" w:space="0" w:color="auto"/>
      </w:divBdr>
    </w:div>
    <w:div w:id="1609503390">
      <w:bodyDiv w:val="1"/>
      <w:marLeft w:val="0"/>
      <w:marRight w:val="0"/>
      <w:marTop w:val="0"/>
      <w:marBottom w:val="0"/>
      <w:divBdr>
        <w:top w:val="none" w:sz="0" w:space="0" w:color="auto"/>
        <w:left w:val="none" w:sz="0" w:space="0" w:color="auto"/>
        <w:bottom w:val="none" w:sz="0" w:space="0" w:color="auto"/>
        <w:right w:val="none" w:sz="0" w:space="0" w:color="auto"/>
      </w:divBdr>
    </w:div>
    <w:div w:id="1736198560">
      <w:bodyDiv w:val="1"/>
      <w:marLeft w:val="0"/>
      <w:marRight w:val="0"/>
      <w:marTop w:val="0"/>
      <w:marBottom w:val="0"/>
      <w:divBdr>
        <w:top w:val="none" w:sz="0" w:space="0" w:color="auto"/>
        <w:left w:val="none" w:sz="0" w:space="0" w:color="auto"/>
        <w:bottom w:val="none" w:sz="0" w:space="0" w:color="auto"/>
        <w:right w:val="none" w:sz="0" w:space="0" w:color="auto"/>
      </w:divBdr>
      <w:divsChild>
        <w:div w:id="232934962">
          <w:marLeft w:val="0"/>
          <w:marRight w:val="0"/>
          <w:marTop w:val="0"/>
          <w:marBottom w:val="0"/>
          <w:divBdr>
            <w:top w:val="none" w:sz="0" w:space="0" w:color="auto"/>
            <w:left w:val="none" w:sz="0" w:space="0" w:color="auto"/>
            <w:bottom w:val="none" w:sz="0" w:space="0" w:color="auto"/>
            <w:right w:val="none" w:sz="0" w:space="0" w:color="auto"/>
          </w:divBdr>
        </w:div>
        <w:div w:id="1676036832">
          <w:marLeft w:val="0"/>
          <w:marRight w:val="0"/>
          <w:marTop w:val="0"/>
          <w:marBottom w:val="0"/>
          <w:divBdr>
            <w:top w:val="none" w:sz="0" w:space="0" w:color="auto"/>
            <w:left w:val="none" w:sz="0" w:space="0" w:color="auto"/>
            <w:bottom w:val="none" w:sz="0" w:space="0" w:color="auto"/>
            <w:right w:val="none" w:sz="0" w:space="0" w:color="auto"/>
          </w:divBdr>
        </w:div>
        <w:div w:id="248344786">
          <w:marLeft w:val="0"/>
          <w:marRight w:val="0"/>
          <w:marTop w:val="0"/>
          <w:marBottom w:val="0"/>
          <w:divBdr>
            <w:top w:val="none" w:sz="0" w:space="0" w:color="auto"/>
            <w:left w:val="none" w:sz="0" w:space="0" w:color="auto"/>
            <w:bottom w:val="none" w:sz="0" w:space="0" w:color="auto"/>
            <w:right w:val="none" w:sz="0" w:space="0" w:color="auto"/>
          </w:divBdr>
        </w:div>
        <w:div w:id="1428313039">
          <w:marLeft w:val="0"/>
          <w:marRight w:val="0"/>
          <w:marTop w:val="0"/>
          <w:marBottom w:val="0"/>
          <w:divBdr>
            <w:top w:val="none" w:sz="0" w:space="0" w:color="auto"/>
            <w:left w:val="none" w:sz="0" w:space="0" w:color="auto"/>
            <w:bottom w:val="none" w:sz="0" w:space="0" w:color="auto"/>
            <w:right w:val="none" w:sz="0" w:space="0" w:color="auto"/>
          </w:divBdr>
        </w:div>
        <w:div w:id="1502351034">
          <w:marLeft w:val="0"/>
          <w:marRight w:val="0"/>
          <w:marTop w:val="0"/>
          <w:marBottom w:val="0"/>
          <w:divBdr>
            <w:top w:val="none" w:sz="0" w:space="0" w:color="auto"/>
            <w:left w:val="none" w:sz="0" w:space="0" w:color="auto"/>
            <w:bottom w:val="none" w:sz="0" w:space="0" w:color="auto"/>
            <w:right w:val="none" w:sz="0" w:space="0" w:color="auto"/>
          </w:divBdr>
        </w:div>
        <w:div w:id="2145930665">
          <w:marLeft w:val="0"/>
          <w:marRight w:val="0"/>
          <w:marTop w:val="0"/>
          <w:marBottom w:val="0"/>
          <w:divBdr>
            <w:top w:val="none" w:sz="0" w:space="0" w:color="auto"/>
            <w:left w:val="none" w:sz="0" w:space="0" w:color="auto"/>
            <w:bottom w:val="none" w:sz="0" w:space="0" w:color="auto"/>
            <w:right w:val="none" w:sz="0" w:space="0" w:color="auto"/>
          </w:divBdr>
        </w:div>
        <w:div w:id="1499152218">
          <w:marLeft w:val="0"/>
          <w:marRight w:val="0"/>
          <w:marTop w:val="0"/>
          <w:marBottom w:val="0"/>
          <w:divBdr>
            <w:top w:val="none" w:sz="0" w:space="0" w:color="auto"/>
            <w:left w:val="none" w:sz="0" w:space="0" w:color="auto"/>
            <w:bottom w:val="none" w:sz="0" w:space="0" w:color="auto"/>
            <w:right w:val="none" w:sz="0" w:space="0" w:color="auto"/>
          </w:divBdr>
        </w:div>
        <w:div w:id="1922522815">
          <w:marLeft w:val="0"/>
          <w:marRight w:val="0"/>
          <w:marTop w:val="0"/>
          <w:marBottom w:val="0"/>
          <w:divBdr>
            <w:top w:val="none" w:sz="0" w:space="0" w:color="auto"/>
            <w:left w:val="none" w:sz="0" w:space="0" w:color="auto"/>
            <w:bottom w:val="none" w:sz="0" w:space="0" w:color="auto"/>
            <w:right w:val="none" w:sz="0" w:space="0" w:color="auto"/>
          </w:divBdr>
        </w:div>
      </w:divsChild>
    </w:div>
    <w:div w:id="1804425012">
      <w:bodyDiv w:val="1"/>
      <w:marLeft w:val="0"/>
      <w:marRight w:val="0"/>
      <w:marTop w:val="0"/>
      <w:marBottom w:val="0"/>
      <w:divBdr>
        <w:top w:val="none" w:sz="0" w:space="0" w:color="auto"/>
        <w:left w:val="none" w:sz="0" w:space="0" w:color="auto"/>
        <w:bottom w:val="none" w:sz="0" w:space="0" w:color="auto"/>
        <w:right w:val="none" w:sz="0" w:space="0" w:color="auto"/>
      </w:divBdr>
    </w:div>
    <w:div w:id="1873879869">
      <w:bodyDiv w:val="1"/>
      <w:marLeft w:val="0"/>
      <w:marRight w:val="0"/>
      <w:marTop w:val="0"/>
      <w:marBottom w:val="0"/>
      <w:divBdr>
        <w:top w:val="none" w:sz="0" w:space="0" w:color="auto"/>
        <w:left w:val="none" w:sz="0" w:space="0" w:color="auto"/>
        <w:bottom w:val="none" w:sz="0" w:space="0" w:color="auto"/>
        <w:right w:val="none" w:sz="0" w:space="0" w:color="auto"/>
      </w:divBdr>
    </w:div>
    <w:div w:id="1932426446">
      <w:bodyDiv w:val="1"/>
      <w:marLeft w:val="0"/>
      <w:marRight w:val="0"/>
      <w:marTop w:val="0"/>
      <w:marBottom w:val="0"/>
      <w:divBdr>
        <w:top w:val="none" w:sz="0" w:space="0" w:color="auto"/>
        <w:left w:val="none" w:sz="0" w:space="0" w:color="auto"/>
        <w:bottom w:val="none" w:sz="0" w:space="0" w:color="auto"/>
        <w:right w:val="none" w:sz="0" w:space="0" w:color="auto"/>
      </w:divBdr>
      <w:divsChild>
        <w:div w:id="805784104">
          <w:marLeft w:val="0"/>
          <w:marRight w:val="0"/>
          <w:marTop w:val="0"/>
          <w:marBottom w:val="0"/>
          <w:divBdr>
            <w:top w:val="none" w:sz="0" w:space="0" w:color="auto"/>
            <w:left w:val="none" w:sz="0" w:space="0" w:color="auto"/>
            <w:bottom w:val="none" w:sz="0" w:space="0" w:color="auto"/>
            <w:right w:val="none" w:sz="0" w:space="0" w:color="auto"/>
          </w:divBdr>
          <w:divsChild>
            <w:div w:id="1914007337">
              <w:marLeft w:val="0"/>
              <w:marRight w:val="0"/>
              <w:marTop w:val="30"/>
              <w:marBottom w:val="30"/>
              <w:divBdr>
                <w:top w:val="none" w:sz="0" w:space="0" w:color="auto"/>
                <w:left w:val="none" w:sz="0" w:space="0" w:color="auto"/>
                <w:bottom w:val="none" w:sz="0" w:space="0" w:color="auto"/>
                <w:right w:val="none" w:sz="0" w:space="0" w:color="auto"/>
              </w:divBdr>
              <w:divsChild>
                <w:div w:id="1808431116">
                  <w:marLeft w:val="0"/>
                  <w:marRight w:val="0"/>
                  <w:marTop w:val="0"/>
                  <w:marBottom w:val="0"/>
                  <w:divBdr>
                    <w:top w:val="none" w:sz="0" w:space="0" w:color="auto"/>
                    <w:left w:val="none" w:sz="0" w:space="0" w:color="auto"/>
                    <w:bottom w:val="none" w:sz="0" w:space="0" w:color="auto"/>
                    <w:right w:val="none" w:sz="0" w:space="0" w:color="auto"/>
                  </w:divBdr>
                  <w:divsChild>
                    <w:div w:id="1285120448">
                      <w:marLeft w:val="0"/>
                      <w:marRight w:val="0"/>
                      <w:marTop w:val="0"/>
                      <w:marBottom w:val="0"/>
                      <w:divBdr>
                        <w:top w:val="none" w:sz="0" w:space="0" w:color="auto"/>
                        <w:left w:val="none" w:sz="0" w:space="0" w:color="auto"/>
                        <w:bottom w:val="none" w:sz="0" w:space="0" w:color="auto"/>
                        <w:right w:val="none" w:sz="0" w:space="0" w:color="auto"/>
                      </w:divBdr>
                    </w:div>
                    <w:div w:id="708190229">
                      <w:marLeft w:val="0"/>
                      <w:marRight w:val="0"/>
                      <w:marTop w:val="0"/>
                      <w:marBottom w:val="0"/>
                      <w:divBdr>
                        <w:top w:val="none" w:sz="0" w:space="0" w:color="auto"/>
                        <w:left w:val="none" w:sz="0" w:space="0" w:color="auto"/>
                        <w:bottom w:val="none" w:sz="0" w:space="0" w:color="auto"/>
                        <w:right w:val="none" w:sz="0" w:space="0" w:color="auto"/>
                      </w:divBdr>
                    </w:div>
                    <w:div w:id="1491674130">
                      <w:marLeft w:val="0"/>
                      <w:marRight w:val="0"/>
                      <w:marTop w:val="0"/>
                      <w:marBottom w:val="0"/>
                      <w:divBdr>
                        <w:top w:val="none" w:sz="0" w:space="0" w:color="auto"/>
                        <w:left w:val="none" w:sz="0" w:space="0" w:color="auto"/>
                        <w:bottom w:val="none" w:sz="0" w:space="0" w:color="auto"/>
                        <w:right w:val="none" w:sz="0" w:space="0" w:color="auto"/>
                      </w:divBdr>
                    </w:div>
                  </w:divsChild>
                </w:div>
                <w:div w:id="1122265525">
                  <w:marLeft w:val="0"/>
                  <w:marRight w:val="0"/>
                  <w:marTop w:val="0"/>
                  <w:marBottom w:val="0"/>
                  <w:divBdr>
                    <w:top w:val="none" w:sz="0" w:space="0" w:color="auto"/>
                    <w:left w:val="none" w:sz="0" w:space="0" w:color="auto"/>
                    <w:bottom w:val="none" w:sz="0" w:space="0" w:color="auto"/>
                    <w:right w:val="none" w:sz="0" w:space="0" w:color="auto"/>
                  </w:divBdr>
                  <w:divsChild>
                    <w:div w:id="387150676">
                      <w:marLeft w:val="0"/>
                      <w:marRight w:val="0"/>
                      <w:marTop w:val="0"/>
                      <w:marBottom w:val="0"/>
                      <w:divBdr>
                        <w:top w:val="none" w:sz="0" w:space="0" w:color="auto"/>
                        <w:left w:val="none" w:sz="0" w:space="0" w:color="auto"/>
                        <w:bottom w:val="none" w:sz="0" w:space="0" w:color="auto"/>
                        <w:right w:val="none" w:sz="0" w:space="0" w:color="auto"/>
                      </w:divBdr>
                    </w:div>
                    <w:div w:id="291635793">
                      <w:marLeft w:val="0"/>
                      <w:marRight w:val="0"/>
                      <w:marTop w:val="0"/>
                      <w:marBottom w:val="0"/>
                      <w:divBdr>
                        <w:top w:val="none" w:sz="0" w:space="0" w:color="auto"/>
                        <w:left w:val="none" w:sz="0" w:space="0" w:color="auto"/>
                        <w:bottom w:val="none" w:sz="0" w:space="0" w:color="auto"/>
                        <w:right w:val="none" w:sz="0" w:space="0" w:color="auto"/>
                      </w:divBdr>
                    </w:div>
                    <w:div w:id="1866670351">
                      <w:marLeft w:val="0"/>
                      <w:marRight w:val="0"/>
                      <w:marTop w:val="0"/>
                      <w:marBottom w:val="0"/>
                      <w:divBdr>
                        <w:top w:val="none" w:sz="0" w:space="0" w:color="auto"/>
                        <w:left w:val="none" w:sz="0" w:space="0" w:color="auto"/>
                        <w:bottom w:val="none" w:sz="0" w:space="0" w:color="auto"/>
                        <w:right w:val="none" w:sz="0" w:space="0" w:color="auto"/>
                      </w:divBdr>
                    </w:div>
                    <w:div w:id="1488011797">
                      <w:marLeft w:val="0"/>
                      <w:marRight w:val="0"/>
                      <w:marTop w:val="0"/>
                      <w:marBottom w:val="0"/>
                      <w:divBdr>
                        <w:top w:val="none" w:sz="0" w:space="0" w:color="auto"/>
                        <w:left w:val="none" w:sz="0" w:space="0" w:color="auto"/>
                        <w:bottom w:val="none" w:sz="0" w:space="0" w:color="auto"/>
                        <w:right w:val="none" w:sz="0" w:space="0" w:color="auto"/>
                      </w:divBdr>
                    </w:div>
                    <w:div w:id="1210873095">
                      <w:marLeft w:val="0"/>
                      <w:marRight w:val="0"/>
                      <w:marTop w:val="0"/>
                      <w:marBottom w:val="0"/>
                      <w:divBdr>
                        <w:top w:val="none" w:sz="0" w:space="0" w:color="auto"/>
                        <w:left w:val="none" w:sz="0" w:space="0" w:color="auto"/>
                        <w:bottom w:val="none" w:sz="0" w:space="0" w:color="auto"/>
                        <w:right w:val="none" w:sz="0" w:space="0" w:color="auto"/>
                      </w:divBdr>
                    </w:div>
                    <w:div w:id="1070736185">
                      <w:marLeft w:val="0"/>
                      <w:marRight w:val="0"/>
                      <w:marTop w:val="0"/>
                      <w:marBottom w:val="0"/>
                      <w:divBdr>
                        <w:top w:val="none" w:sz="0" w:space="0" w:color="auto"/>
                        <w:left w:val="none" w:sz="0" w:space="0" w:color="auto"/>
                        <w:bottom w:val="none" w:sz="0" w:space="0" w:color="auto"/>
                        <w:right w:val="none" w:sz="0" w:space="0" w:color="auto"/>
                      </w:divBdr>
                    </w:div>
                  </w:divsChild>
                </w:div>
                <w:div w:id="678391228">
                  <w:marLeft w:val="0"/>
                  <w:marRight w:val="0"/>
                  <w:marTop w:val="0"/>
                  <w:marBottom w:val="0"/>
                  <w:divBdr>
                    <w:top w:val="none" w:sz="0" w:space="0" w:color="auto"/>
                    <w:left w:val="none" w:sz="0" w:space="0" w:color="auto"/>
                    <w:bottom w:val="none" w:sz="0" w:space="0" w:color="auto"/>
                    <w:right w:val="none" w:sz="0" w:space="0" w:color="auto"/>
                  </w:divBdr>
                  <w:divsChild>
                    <w:div w:id="1540975514">
                      <w:marLeft w:val="0"/>
                      <w:marRight w:val="0"/>
                      <w:marTop w:val="0"/>
                      <w:marBottom w:val="0"/>
                      <w:divBdr>
                        <w:top w:val="none" w:sz="0" w:space="0" w:color="auto"/>
                        <w:left w:val="none" w:sz="0" w:space="0" w:color="auto"/>
                        <w:bottom w:val="none" w:sz="0" w:space="0" w:color="auto"/>
                        <w:right w:val="none" w:sz="0" w:space="0" w:color="auto"/>
                      </w:divBdr>
                    </w:div>
                  </w:divsChild>
                </w:div>
                <w:div w:id="975178636">
                  <w:marLeft w:val="0"/>
                  <w:marRight w:val="0"/>
                  <w:marTop w:val="0"/>
                  <w:marBottom w:val="0"/>
                  <w:divBdr>
                    <w:top w:val="none" w:sz="0" w:space="0" w:color="auto"/>
                    <w:left w:val="none" w:sz="0" w:space="0" w:color="auto"/>
                    <w:bottom w:val="none" w:sz="0" w:space="0" w:color="auto"/>
                    <w:right w:val="none" w:sz="0" w:space="0" w:color="auto"/>
                  </w:divBdr>
                  <w:divsChild>
                    <w:div w:id="18650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957">
          <w:marLeft w:val="0"/>
          <w:marRight w:val="0"/>
          <w:marTop w:val="0"/>
          <w:marBottom w:val="0"/>
          <w:divBdr>
            <w:top w:val="none" w:sz="0" w:space="0" w:color="auto"/>
            <w:left w:val="none" w:sz="0" w:space="0" w:color="auto"/>
            <w:bottom w:val="none" w:sz="0" w:space="0" w:color="auto"/>
            <w:right w:val="none" w:sz="0" w:space="0" w:color="auto"/>
          </w:divBdr>
        </w:div>
        <w:div w:id="626159340">
          <w:marLeft w:val="0"/>
          <w:marRight w:val="0"/>
          <w:marTop w:val="0"/>
          <w:marBottom w:val="0"/>
          <w:divBdr>
            <w:top w:val="none" w:sz="0" w:space="0" w:color="auto"/>
            <w:left w:val="none" w:sz="0" w:space="0" w:color="auto"/>
            <w:bottom w:val="none" w:sz="0" w:space="0" w:color="auto"/>
            <w:right w:val="none" w:sz="0" w:space="0" w:color="auto"/>
          </w:divBdr>
        </w:div>
        <w:div w:id="14619107">
          <w:marLeft w:val="0"/>
          <w:marRight w:val="0"/>
          <w:marTop w:val="0"/>
          <w:marBottom w:val="0"/>
          <w:divBdr>
            <w:top w:val="none" w:sz="0" w:space="0" w:color="auto"/>
            <w:left w:val="none" w:sz="0" w:space="0" w:color="auto"/>
            <w:bottom w:val="none" w:sz="0" w:space="0" w:color="auto"/>
            <w:right w:val="none" w:sz="0" w:space="0" w:color="auto"/>
          </w:divBdr>
        </w:div>
        <w:div w:id="1266228106">
          <w:marLeft w:val="0"/>
          <w:marRight w:val="0"/>
          <w:marTop w:val="0"/>
          <w:marBottom w:val="0"/>
          <w:divBdr>
            <w:top w:val="none" w:sz="0" w:space="0" w:color="auto"/>
            <w:left w:val="none" w:sz="0" w:space="0" w:color="auto"/>
            <w:bottom w:val="none" w:sz="0" w:space="0" w:color="auto"/>
            <w:right w:val="none" w:sz="0" w:space="0" w:color="auto"/>
          </w:divBdr>
        </w:div>
        <w:div w:id="55007975">
          <w:marLeft w:val="0"/>
          <w:marRight w:val="0"/>
          <w:marTop w:val="0"/>
          <w:marBottom w:val="0"/>
          <w:divBdr>
            <w:top w:val="none" w:sz="0" w:space="0" w:color="auto"/>
            <w:left w:val="none" w:sz="0" w:space="0" w:color="auto"/>
            <w:bottom w:val="none" w:sz="0" w:space="0" w:color="auto"/>
            <w:right w:val="none" w:sz="0" w:space="0" w:color="auto"/>
          </w:divBdr>
        </w:div>
        <w:div w:id="2140295138">
          <w:marLeft w:val="0"/>
          <w:marRight w:val="0"/>
          <w:marTop w:val="0"/>
          <w:marBottom w:val="0"/>
          <w:divBdr>
            <w:top w:val="none" w:sz="0" w:space="0" w:color="auto"/>
            <w:left w:val="none" w:sz="0" w:space="0" w:color="auto"/>
            <w:bottom w:val="none" w:sz="0" w:space="0" w:color="auto"/>
            <w:right w:val="none" w:sz="0" w:space="0" w:color="auto"/>
          </w:divBdr>
        </w:div>
        <w:div w:id="729957142">
          <w:marLeft w:val="0"/>
          <w:marRight w:val="0"/>
          <w:marTop w:val="0"/>
          <w:marBottom w:val="0"/>
          <w:divBdr>
            <w:top w:val="none" w:sz="0" w:space="0" w:color="auto"/>
            <w:left w:val="none" w:sz="0" w:space="0" w:color="auto"/>
            <w:bottom w:val="none" w:sz="0" w:space="0" w:color="auto"/>
            <w:right w:val="none" w:sz="0" w:space="0" w:color="auto"/>
          </w:divBdr>
        </w:div>
        <w:div w:id="899830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TTHEWS1\AppData\Local\Microsoft\Windows\INetCache\Content.Outlook\E0YJQW4C\Meeting%20Paper%20Template%2005032019.dotx" TargetMode="External"/></Relationships>
</file>

<file path=word/theme/theme1.xml><?xml version="1.0" encoding="utf-8"?>
<a:theme xmlns:a="http://schemas.openxmlformats.org/drawingml/2006/main" name="Office Theme">
  <a:themeElements>
    <a:clrScheme name="IfA Colours">
      <a:dk1>
        <a:srgbClr val="333F48"/>
      </a:dk1>
      <a:lt1>
        <a:sysClr val="window" lastClr="FFFFFF"/>
      </a:lt1>
      <a:dk2>
        <a:srgbClr val="333F48"/>
      </a:dk2>
      <a:lt2>
        <a:srgbClr val="E7E6E6"/>
      </a:lt2>
      <a:accent1>
        <a:srgbClr val="0885C7"/>
      </a:accent1>
      <a:accent2>
        <a:srgbClr val="333F48"/>
      </a:accent2>
      <a:accent3>
        <a:srgbClr val="999FA3"/>
      </a:accent3>
      <a:accent4>
        <a:srgbClr val="83C2E3"/>
      </a:accent4>
      <a:accent5>
        <a:srgbClr val="E0E2E4"/>
      </a:accent5>
      <a:accent6>
        <a:srgbClr val="E0E2E4"/>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D243EB4BADE94A9E724B72E15BA39A" ma:contentTypeVersion="6" ma:contentTypeDescription="Create a new document." ma:contentTypeScope="" ma:versionID="4cd96b76cd05b896c87c8b6f0f8919d9">
  <xsd:schema xmlns:xsd="http://www.w3.org/2001/XMLSchema" xmlns:xs="http://www.w3.org/2001/XMLSchema" xmlns:p="http://schemas.microsoft.com/office/2006/metadata/properties" xmlns:ns2="8680373d-af6a-412b-a539-19194ff6ae9d" xmlns:ns3="c5c30f8a-a53d-443f-83f5-fcc0696a9fb3" targetNamespace="http://schemas.microsoft.com/office/2006/metadata/properties" ma:root="true" ma:fieldsID="0fe31a28002034a94fdda984a526f168" ns2:_="" ns3:_="">
    <xsd:import namespace="8680373d-af6a-412b-a539-19194ff6ae9d"/>
    <xsd:import namespace="c5c30f8a-a53d-443f-83f5-fcc0696a9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373d-af6a-412b-a539-19194ff6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30f8a-a53d-443f-83f5-fcc0696a9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10220-3A5A-4DA4-B534-0BCFE09CF6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FD68F5-933D-4E08-BCD8-1B0AEA3CA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373d-af6a-412b-a539-19194ff6ae9d"/>
    <ds:schemaRef ds:uri="c5c30f8a-a53d-443f-83f5-fcc0696a9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AA4CF-3A83-4B46-8D8B-5AF38FF736D1}">
  <ds:schemaRefs>
    <ds:schemaRef ds:uri="http://schemas.openxmlformats.org/officeDocument/2006/bibliography"/>
  </ds:schemaRefs>
</ds:datastoreItem>
</file>

<file path=customXml/itemProps4.xml><?xml version="1.0" encoding="utf-8"?>
<ds:datastoreItem xmlns:ds="http://schemas.openxmlformats.org/officeDocument/2006/customXml" ds:itemID="{80D44EB7-E4CC-4CFB-8BD8-39670DCBD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Paper Template 05032019</Template>
  <TotalTime>5</TotalTime>
  <Pages>1</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IfA Meeting Paper Template</vt:lpstr>
    </vt:vector>
  </TitlesOfParts>
  <Manager>Institute for Apprenticeships</Manager>
  <Company>Institute for Apprenticeships</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 Meeting Paper Template</dc:title>
  <dc:subject>IfA Meeting Paper Template</dc:subject>
  <dc:creator>MATTHEWS, James</dc:creator>
  <cp:keywords/>
  <dc:description/>
  <cp:lastModifiedBy>ALI, Mohammed</cp:lastModifiedBy>
  <cp:revision>4</cp:revision>
  <dcterms:created xsi:type="dcterms:W3CDTF">2022-08-30T08:18:00Z</dcterms:created>
  <dcterms:modified xsi:type="dcterms:W3CDTF">2022-08-30T08:20:00Z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0x01010084D243EB4BADE94A9E724B72E15BA39A</vt:lpwstr>
  </property>
  <property fmtid="{D5CDD505-2E9C-101B-9397-08002B2CF9AE}" pid="3" name="_dlc_DocIdItemGuid">
    <vt:lpwstr>c6e906f2-94c6-44a7-a656-c8abc2f88d5d</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ies>
</file>