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7B0C" w14:textId="77777777" w:rsidR="0017555F" w:rsidRPr="00D37D4C" w:rsidRDefault="0017555F" w:rsidP="0017555F">
      <w:pPr>
        <w:pStyle w:val="Title"/>
        <w:ind w:firstLine="142"/>
        <w:jc w:val="both"/>
        <w:rPr>
          <w:szCs w:val="24"/>
        </w:rPr>
      </w:pPr>
      <w:r w:rsidRPr="00D37D4C">
        <w:rPr>
          <w:szCs w:val="24"/>
        </w:rPr>
        <w:t>INSTITUTE FOR APPRENTICESHIPS &amp; TECHNICAL EDUCATION BOARD</w:t>
      </w:r>
    </w:p>
    <w:p w14:paraId="68163594" w14:textId="77777777" w:rsidR="0017555F" w:rsidRPr="00D37D4C" w:rsidRDefault="0017555F" w:rsidP="0017555F">
      <w:pPr>
        <w:jc w:val="both"/>
        <w:rPr>
          <w:szCs w:val="24"/>
        </w:rPr>
      </w:pPr>
    </w:p>
    <w:p w14:paraId="4CB560F5" w14:textId="65558419" w:rsidR="00ED32E1" w:rsidRDefault="00ED32E1" w:rsidP="00EC2966">
      <w:pPr>
        <w:jc w:val="both"/>
        <w:rPr>
          <w:szCs w:val="24"/>
        </w:rPr>
      </w:pPr>
    </w:p>
    <w:p w14:paraId="1CB99EE8" w14:textId="1811EC5F" w:rsidR="00ED32E1" w:rsidRDefault="00ED32E1" w:rsidP="00EC2966">
      <w:pPr>
        <w:jc w:val="both"/>
        <w:rPr>
          <w:szCs w:val="24"/>
        </w:rPr>
      </w:pPr>
    </w:p>
    <w:p w14:paraId="02A5B3EF" w14:textId="29F48CE0" w:rsidR="00ED32E1" w:rsidRDefault="00ED32E1" w:rsidP="00EC2966">
      <w:pPr>
        <w:jc w:val="both"/>
        <w:rPr>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5341"/>
      </w:tblGrid>
      <w:tr w:rsidR="001D40A7" w:rsidRPr="00733544" w14:paraId="325CBE5F" w14:textId="77777777" w:rsidTr="00727286">
        <w:tc>
          <w:tcPr>
            <w:tcW w:w="4298" w:type="dxa"/>
            <w:shd w:val="clear" w:color="auto" w:fill="auto"/>
          </w:tcPr>
          <w:p w14:paraId="47747821" w14:textId="77777777" w:rsidR="001D40A7" w:rsidRPr="00733544" w:rsidRDefault="001D40A7" w:rsidP="00727286">
            <w:pPr>
              <w:spacing w:line="360" w:lineRule="auto"/>
              <w:jc w:val="both"/>
              <w:rPr>
                <w:color w:val="4F81BD" w:themeColor="accent1"/>
                <w:szCs w:val="24"/>
              </w:rPr>
            </w:pPr>
            <w:r w:rsidRPr="00733544">
              <w:rPr>
                <w:color w:val="4F81BD" w:themeColor="accent1"/>
                <w:szCs w:val="24"/>
              </w:rPr>
              <w:t>Meeting Title</w:t>
            </w:r>
          </w:p>
        </w:tc>
        <w:tc>
          <w:tcPr>
            <w:tcW w:w="5341" w:type="dxa"/>
            <w:shd w:val="clear" w:color="auto" w:fill="auto"/>
          </w:tcPr>
          <w:p w14:paraId="5A315A29" w14:textId="77777777" w:rsidR="001D40A7" w:rsidRPr="00733544" w:rsidRDefault="001D40A7" w:rsidP="00727286">
            <w:pPr>
              <w:spacing w:line="360" w:lineRule="auto"/>
              <w:jc w:val="both"/>
              <w:rPr>
                <w:szCs w:val="24"/>
              </w:rPr>
            </w:pPr>
            <w:r w:rsidRPr="00733544">
              <w:rPr>
                <w:szCs w:val="24"/>
              </w:rPr>
              <w:t>Institute for Apprenticeships &amp; Technical Education Board</w:t>
            </w:r>
          </w:p>
        </w:tc>
      </w:tr>
      <w:tr w:rsidR="001D40A7" w:rsidRPr="00733544" w14:paraId="0F44942E" w14:textId="77777777" w:rsidTr="00727286">
        <w:tc>
          <w:tcPr>
            <w:tcW w:w="4298" w:type="dxa"/>
            <w:shd w:val="clear" w:color="auto" w:fill="auto"/>
          </w:tcPr>
          <w:p w14:paraId="2B00166F" w14:textId="77777777" w:rsidR="001D40A7" w:rsidRPr="00733544" w:rsidRDefault="001D40A7" w:rsidP="00727286">
            <w:pPr>
              <w:spacing w:line="360" w:lineRule="auto"/>
              <w:jc w:val="both"/>
              <w:rPr>
                <w:color w:val="4F81BD" w:themeColor="accent1"/>
                <w:szCs w:val="24"/>
              </w:rPr>
            </w:pPr>
            <w:r w:rsidRPr="00733544">
              <w:rPr>
                <w:color w:val="4F81BD" w:themeColor="accent1"/>
                <w:szCs w:val="24"/>
              </w:rPr>
              <w:t>Meeting Date</w:t>
            </w:r>
          </w:p>
        </w:tc>
        <w:tc>
          <w:tcPr>
            <w:tcW w:w="5341" w:type="dxa"/>
            <w:shd w:val="clear" w:color="auto" w:fill="auto"/>
          </w:tcPr>
          <w:p w14:paraId="3D696496" w14:textId="77777777" w:rsidR="001D40A7" w:rsidRPr="00733544" w:rsidRDefault="001D40A7" w:rsidP="00727286">
            <w:pPr>
              <w:spacing w:line="360" w:lineRule="auto"/>
              <w:jc w:val="both"/>
              <w:rPr>
                <w:szCs w:val="24"/>
              </w:rPr>
            </w:pPr>
            <w:r>
              <w:rPr>
                <w:szCs w:val="24"/>
              </w:rPr>
              <w:t>23 March</w:t>
            </w:r>
            <w:r w:rsidRPr="00733544">
              <w:rPr>
                <w:szCs w:val="24"/>
              </w:rPr>
              <w:t xml:space="preserve"> 2022</w:t>
            </w:r>
          </w:p>
        </w:tc>
      </w:tr>
      <w:tr w:rsidR="001D40A7" w:rsidRPr="00733544" w14:paraId="08E5A6B8" w14:textId="77777777" w:rsidTr="00727286">
        <w:tc>
          <w:tcPr>
            <w:tcW w:w="4298" w:type="dxa"/>
            <w:shd w:val="clear" w:color="auto" w:fill="auto"/>
          </w:tcPr>
          <w:p w14:paraId="54F55957" w14:textId="77777777" w:rsidR="001D40A7" w:rsidRPr="00733544" w:rsidRDefault="001D40A7" w:rsidP="00727286">
            <w:pPr>
              <w:spacing w:line="360" w:lineRule="auto"/>
              <w:jc w:val="both"/>
              <w:rPr>
                <w:color w:val="4F81BD" w:themeColor="accent1"/>
                <w:szCs w:val="24"/>
              </w:rPr>
            </w:pPr>
            <w:r w:rsidRPr="00733544">
              <w:rPr>
                <w:color w:val="4F81BD" w:themeColor="accent1"/>
                <w:szCs w:val="24"/>
              </w:rPr>
              <w:t>Protective marking</w:t>
            </w:r>
          </w:p>
        </w:tc>
        <w:tc>
          <w:tcPr>
            <w:tcW w:w="5341" w:type="dxa"/>
            <w:shd w:val="clear" w:color="auto" w:fill="auto"/>
          </w:tcPr>
          <w:p w14:paraId="63713406" w14:textId="77777777" w:rsidR="001D40A7" w:rsidRPr="00733544" w:rsidRDefault="001D40A7" w:rsidP="00727286">
            <w:pPr>
              <w:spacing w:line="360" w:lineRule="auto"/>
              <w:jc w:val="both"/>
              <w:rPr>
                <w:szCs w:val="24"/>
              </w:rPr>
            </w:pPr>
            <w:r w:rsidRPr="00733544">
              <w:rPr>
                <w:szCs w:val="24"/>
              </w:rPr>
              <w:t>Official</w:t>
            </w:r>
          </w:p>
        </w:tc>
      </w:tr>
      <w:tr w:rsidR="001D40A7" w:rsidRPr="00733544" w14:paraId="4DA79F12" w14:textId="77777777" w:rsidTr="00727286">
        <w:tc>
          <w:tcPr>
            <w:tcW w:w="4298" w:type="dxa"/>
            <w:shd w:val="clear" w:color="auto" w:fill="auto"/>
          </w:tcPr>
          <w:p w14:paraId="6D39A0D5" w14:textId="77777777" w:rsidR="001D40A7" w:rsidRPr="00733544" w:rsidRDefault="001D40A7" w:rsidP="00727286">
            <w:pPr>
              <w:spacing w:line="360" w:lineRule="auto"/>
              <w:jc w:val="both"/>
              <w:rPr>
                <w:color w:val="4F81BD" w:themeColor="accent1"/>
                <w:szCs w:val="24"/>
              </w:rPr>
            </w:pPr>
          </w:p>
        </w:tc>
        <w:tc>
          <w:tcPr>
            <w:tcW w:w="5341" w:type="dxa"/>
            <w:shd w:val="clear" w:color="auto" w:fill="auto"/>
          </w:tcPr>
          <w:p w14:paraId="56DBE9DD" w14:textId="77777777" w:rsidR="001D40A7" w:rsidRPr="00733544" w:rsidRDefault="001D40A7" w:rsidP="00727286">
            <w:pPr>
              <w:spacing w:line="360" w:lineRule="auto"/>
              <w:jc w:val="both"/>
              <w:rPr>
                <w:szCs w:val="24"/>
              </w:rPr>
            </w:pPr>
          </w:p>
        </w:tc>
      </w:tr>
      <w:tr w:rsidR="001D40A7" w:rsidRPr="00733544" w14:paraId="24547280" w14:textId="77777777" w:rsidTr="00727286">
        <w:tc>
          <w:tcPr>
            <w:tcW w:w="4298" w:type="dxa"/>
            <w:shd w:val="clear" w:color="auto" w:fill="auto"/>
          </w:tcPr>
          <w:p w14:paraId="328E62EF" w14:textId="77777777" w:rsidR="001D40A7" w:rsidRPr="00733544" w:rsidRDefault="001D40A7" w:rsidP="00727286">
            <w:pPr>
              <w:spacing w:line="360" w:lineRule="auto"/>
              <w:jc w:val="both"/>
              <w:rPr>
                <w:color w:val="4F81BD" w:themeColor="accent1"/>
                <w:szCs w:val="24"/>
              </w:rPr>
            </w:pPr>
            <w:r w:rsidRPr="00733544">
              <w:rPr>
                <w:color w:val="4F81BD" w:themeColor="accent1"/>
                <w:szCs w:val="24"/>
              </w:rPr>
              <w:t>Board members present</w:t>
            </w:r>
          </w:p>
        </w:tc>
        <w:tc>
          <w:tcPr>
            <w:tcW w:w="5341" w:type="dxa"/>
            <w:shd w:val="clear" w:color="auto" w:fill="auto"/>
          </w:tcPr>
          <w:p w14:paraId="1B764C29" w14:textId="77777777" w:rsidR="001D40A7" w:rsidRPr="00733544" w:rsidRDefault="001D40A7" w:rsidP="00727286">
            <w:pPr>
              <w:spacing w:line="360" w:lineRule="auto"/>
              <w:jc w:val="both"/>
              <w:rPr>
                <w:szCs w:val="24"/>
              </w:rPr>
            </w:pPr>
            <w:r w:rsidRPr="00733544">
              <w:rPr>
                <w:szCs w:val="24"/>
              </w:rPr>
              <w:t>Kate Barclay (KB), Dayle Bayliss (DB), John Cope (</w:t>
            </w:r>
            <w:proofErr w:type="spellStart"/>
            <w:r w:rsidRPr="00733544">
              <w:rPr>
                <w:szCs w:val="24"/>
              </w:rPr>
              <w:t>JCop</w:t>
            </w:r>
            <w:proofErr w:type="spellEnd"/>
            <w:r w:rsidRPr="00733544">
              <w:rPr>
                <w:szCs w:val="24"/>
              </w:rPr>
              <w:t>), Jennifer Coupland (</w:t>
            </w:r>
            <w:proofErr w:type="spellStart"/>
            <w:r w:rsidRPr="00733544">
              <w:rPr>
                <w:szCs w:val="24"/>
              </w:rPr>
              <w:t>JCou</w:t>
            </w:r>
            <w:proofErr w:type="spellEnd"/>
            <w:r w:rsidRPr="00733544">
              <w:rPr>
                <w:szCs w:val="24"/>
              </w:rPr>
              <w:t>), Dame Fiona Kendrick (FK), Jessica Leigh Jones (JLJ)</w:t>
            </w:r>
            <w:r>
              <w:rPr>
                <w:szCs w:val="24"/>
              </w:rPr>
              <w:t xml:space="preserve">, </w:t>
            </w:r>
            <w:r w:rsidRPr="00733544">
              <w:rPr>
                <w:szCs w:val="24"/>
              </w:rPr>
              <w:t xml:space="preserve">Baroness Ruby </w:t>
            </w:r>
            <w:proofErr w:type="spellStart"/>
            <w:r w:rsidRPr="00733544">
              <w:rPr>
                <w:szCs w:val="24"/>
              </w:rPr>
              <w:t>McGregor-Smith</w:t>
            </w:r>
            <w:proofErr w:type="spellEnd"/>
            <w:r w:rsidRPr="00733544">
              <w:rPr>
                <w:szCs w:val="24"/>
              </w:rPr>
              <w:t xml:space="preserve"> (the Chair) (RMS), Robin Millar (RM), Toby Peyton-Jones (TPJ)</w:t>
            </w:r>
            <w:r>
              <w:rPr>
                <w:szCs w:val="24"/>
              </w:rPr>
              <w:t>, Bev Robinson (BR)</w:t>
            </w:r>
          </w:p>
        </w:tc>
      </w:tr>
      <w:tr w:rsidR="001D40A7" w:rsidRPr="00733544" w14:paraId="1296E464" w14:textId="77777777" w:rsidTr="00727286">
        <w:tc>
          <w:tcPr>
            <w:tcW w:w="4298" w:type="dxa"/>
            <w:shd w:val="clear" w:color="auto" w:fill="auto"/>
          </w:tcPr>
          <w:p w14:paraId="56B9556A" w14:textId="77777777" w:rsidR="001D40A7" w:rsidRPr="00733544" w:rsidRDefault="001D40A7" w:rsidP="00727286">
            <w:pPr>
              <w:spacing w:line="360" w:lineRule="auto"/>
              <w:jc w:val="both"/>
              <w:rPr>
                <w:color w:val="4F81BD" w:themeColor="accent1"/>
                <w:szCs w:val="24"/>
              </w:rPr>
            </w:pPr>
            <w:r w:rsidRPr="00733544">
              <w:rPr>
                <w:color w:val="4F81BD" w:themeColor="accent1"/>
                <w:szCs w:val="24"/>
              </w:rPr>
              <w:t>Institute officials present</w:t>
            </w:r>
          </w:p>
        </w:tc>
        <w:tc>
          <w:tcPr>
            <w:tcW w:w="5341" w:type="dxa"/>
            <w:shd w:val="clear" w:color="auto" w:fill="auto"/>
          </w:tcPr>
          <w:p w14:paraId="1F0EB733" w14:textId="77777777" w:rsidR="001D40A7" w:rsidRPr="00733544" w:rsidRDefault="001D40A7" w:rsidP="00727286">
            <w:pPr>
              <w:spacing w:line="360" w:lineRule="auto"/>
              <w:jc w:val="both"/>
              <w:rPr>
                <w:szCs w:val="24"/>
              </w:rPr>
            </w:pPr>
            <w:r w:rsidRPr="00733544">
              <w:rPr>
                <w:szCs w:val="24"/>
              </w:rPr>
              <w:t>Beth Chaudhary (BC)</w:t>
            </w:r>
            <w:r>
              <w:rPr>
                <w:szCs w:val="24"/>
              </w:rPr>
              <w:t xml:space="preserve">, Rachel Cooper (RC), Kristofer </w:t>
            </w:r>
            <w:r w:rsidRPr="00733544">
              <w:rPr>
                <w:szCs w:val="24"/>
              </w:rPr>
              <w:t xml:space="preserve">McGhee (KM), Rob Nitsch (RN) </w:t>
            </w:r>
          </w:p>
        </w:tc>
      </w:tr>
      <w:tr w:rsidR="001D40A7" w:rsidRPr="00733544" w14:paraId="7AF3D1A9" w14:textId="77777777" w:rsidTr="00727286">
        <w:tc>
          <w:tcPr>
            <w:tcW w:w="4298" w:type="dxa"/>
            <w:shd w:val="clear" w:color="auto" w:fill="auto"/>
          </w:tcPr>
          <w:p w14:paraId="41C48108" w14:textId="77777777" w:rsidR="001D40A7" w:rsidRPr="00733544" w:rsidRDefault="001D40A7" w:rsidP="00727286">
            <w:pPr>
              <w:spacing w:line="360" w:lineRule="auto"/>
              <w:jc w:val="both"/>
              <w:rPr>
                <w:color w:val="4F81BD" w:themeColor="accent1"/>
                <w:szCs w:val="24"/>
              </w:rPr>
            </w:pPr>
          </w:p>
        </w:tc>
        <w:tc>
          <w:tcPr>
            <w:tcW w:w="5341" w:type="dxa"/>
            <w:shd w:val="clear" w:color="auto" w:fill="auto"/>
          </w:tcPr>
          <w:p w14:paraId="2A96EC4B" w14:textId="77777777" w:rsidR="001D40A7" w:rsidRPr="00733544" w:rsidRDefault="001D40A7" w:rsidP="00727286">
            <w:pPr>
              <w:spacing w:line="360" w:lineRule="auto"/>
              <w:jc w:val="both"/>
              <w:rPr>
                <w:szCs w:val="24"/>
              </w:rPr>
            </w:pPr>
          </w:p>
        </w:tc>
      </w:tr>
      <w:tr w:rsidR="001D40A7" w:rsidRPr="00733544" w14:paraId="096ACB6A" w14:textId="77777777" w:rsidTr="00727286">
        <w:trPr>
          <w:trHeight w:val="850"/>
        </w:trPr>
        <w:tc>
          <w:tcPr>
            <w:tcW w:w="4298" w:type="dxa"/>
            <w:shd w:val="clear" w:color="auto" w:fill="auto"/>
          </w:tcPr>
          <w:p w14:paraId="76BF271E" w14:textId="77777777" w:rsidR="001D40A7" w:rsidRPr="00733544" w:rsidRDefault="001D40A7" w:rsidP="00727286">
            <w:pPr>
              <w:spacing w:line="360" w:lineRule="auto"/>
              <w:jc w:val="both"/>
              <w:rPr>
                <w:color w:val="4F81BD" w:themeColor="accent1"/>
                <w:szCs w:val="24"/>
              </w:rPr>
            </w:pPr>
            <w:r w:rsidRPr="00733544">
              <w:rPr>
                <w:color w:val="4F81BD" w:themeColor="accent1"/>
                <w:szCs w:val="24"/>
              </w:rPr>
              <w:t>Apologies</w:t>
            </w:r>
          </w:p>
        </w:tc>
        <w:tc>
          <w:tcPr>
            <w:tcW w:w="5341" w:type="dxa"/>
            <w:shd w:val="clear" w:color="auto" w:fill="auto"/>
          </w:tcPr>
          <w:p w14:paraId="1E4CAB4D" w14:textId="77777777" w:rsidR="001D40A7" w:rsidRDefault="001D40A7" w:rsidP="00727286">
            <w:pPr>
              <w:spacing w:line="360" w:lineRule="auto"/>
              <w:jc w:val="both"/>
              <w:rPr>
                <w:szCs w:val="24"/>
              </w:rPr>
            </w:pPr>
            <w:r>
              <w:rPr>
                <w:szCs w:val="24"/>
              </w:rPr>
              <w:t>Paul Cadman (PC), Malcolm Press (MP)</w:t>
            </w:r>
          </w:p>
          <w:p w14:paraId="7E54771F" w14:textId="77777777" w:rsidR="001D40A7" w:rsidRPr="00733544" w:rsidRDefault="001D40A7" w:rsidP="00727286">
            <w:pPr>
              <w:spacing w:line="360" w:lineRule="auto"/>
              <w:jc w:val="both"/>
              <w:rPr>
                <w:szCs w:val="24"/>
              </w:rPr>
            </w:pPr>
          </w:p>
        </w:tc>
      </w:tr>
    </w:tbl>
    <w:p w14:paraId="25CD37EF" w14:textId="77777777" w:rsidR="00ED32E1" w:rsidRDefault="00ED32E1" w:rsidP="00EC2966">
      <w:pPr>
        <w:jc w:val="both"/>
        <w:rPr>
          <w:szCs w:val="24"/>
        </w:rPr>
      </w:pPr>
    </w:p>
    <w:p w14:paraId="197AE388" w14:textId="1A77A37D" w:rsidR="00911259" w:rsidRDefault="00911259" w:rsidP="00EC2966">
      <w:pPr>
        <w:jc w:val="both"/>
        <w:rPr>
          <w:szCs w:val="24"/>
        </w:rPr>
      </w:pPr>
    </w:p>
    <w:p w14:paraId="18B5C75F" w14:textId="77777777" w:rsidR="001D40A7" w:rsidRPr="00733544" w:rsidRDefault="001D40A7" w:rsidP="001D40A7">
      <w:pPr>
        <w:pStyle w:val="DeptBullets"/>
        <w:numPr>
          <w:ilvl w:val="0"/>
          <w:numId w:val="0"/>
        </w:numPr>
        <w:spacing w:after="120" w:line="360" w:lineRule="auto"/>
        <w:jc w:val="both"/>
        <w:rPr>
          <w:b/>
          <w:szCs w:val="24"/>
        </w:rPr>
      </w:pPr>
      <w:r w:rsidRPr="00733544">
        <w:rPr>
          <w:b/>
          <w:szCs w:val="24"/>
        </w:rPr>
        <w:t>Welcome and Introductions/declarations of interest</w:t>
      </w:r>
    </w:p>
    <w:p w14:paraId="10AE512B" w14:textId="77777777" w:rsidR="001D40A7" w:rsidRPr="00733544"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rsidRPr="00733544">
        <w:rPr>
          <w:szCs w:val="24"/>
        </w:rPr>
        <w:t xml:space="preserve">Baroness Ruby </w:t>
      </w:r>
      <w:proofErr w:type="spellStart"/>
      <w:r w:rsidRPr="00733544">
        <w:rPr>
          <w:szCs w:val="24"/>
        </w:rPr>
        <w:t>McGregor-Smith</w:t>
      </w:r>
      <w:proofErr w:type="spellEnd"/>
      <w:r w:rsidRPr="00733544">
        <w:rPr>
          <w:szCs w:val="24"/>
        </w:rPr>
        <w:t xml:space="preserve"> (the Chair) welcomed board members and participating officials to the meeting. </w:t>
      </w:r>
    </w:p>
    <w:p w14:paraId="0A6CA74E"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rPr>
      </w:pPr>
    </w:p>
    <w:p w14:paraId="055B1629" w14:textId="77777777" w:rsidR="001D40A7" w:rsidRPr="00733544"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rsidRPr="00733544">
        <w:rPr>
          <w:szCs w:val="24"/>
        </w:rPr>
        <w:lastRenderedPageBreak/>
        <w:t xml:space="preserve">There were apologies from </w:t>
      </w:r>
      <w:r>
        <w:rPr>
          <w:szCs w:val="24"/>
        </w:rPr>
        <w:t>Paul Cadman</w:t>
      </w:r>
      <w:r w:rsidRPr="00733544">
        <w:rPr>
          <w:szCs w:val="24"/>
        </w:rPr>
        <w:t xml:space="preserve"> (</w:t>
      </w:r>
      <w:r>
        <w:rPr>
          <w:szCs w:val="24"/>
        </w:rPr>
        <w:t>PC</w:t>
      </w:r>
      <w:r w:rsidRPr="00733544">
        <w:rPr>
          <w:szCs w:val="24"/>
        </w:rPr>
        <w:t xml:space="preserve">) and </w:t>
      </w:r>
      <w:r>
        <w:rPr>
          <w:szCs w:val="24"/>
        </w:rPr>
        <w:t>Malcolm Press</w:t>
      </w:r>
      <w:r w:rsidRPr="00733544">
        <w:rPr>
          <w:szCs w:val="24"/>
        </w:rPr>
        <w:t xml:space="preserve"> </w:t>
      </w:r>
      <w:r>
        <w:rPr>
          <w:szCs w:val="24"/>
        </w:rPr>
        <w:t>(MP</w:t>
      </w:r>
      <w:r w:rsidRPr="00733544">
        <w:rPr>
          <w:szCs w:val="24"/>
        </w:rPr>
        <w:t>)</w:t>
      </w:r>
      <w:r>
        <w:rPr>
          <w:szCs w:val="24"/>
        </w:rPr>
        <w:t>.</w:t>
      </w:r>
    </w:p>
    <w:p w14:paraId="126DC690" w14:textId="77777777" w:rsidR="001D40A7" w:rsidRPr="00733544" w:rsidRDefault="001D40A7" w:rsidP="001D40A7">
      <w:pPr>
        <w:pStyle w:val="DeptBullets"/>
        <w:numPr>
          <w:ilvl w:val="0"/>
          <w:numId w:val="0"/>
        </w:numPr>
        <w:spacing w:after="0" w:line="360" w:lineRule="auto"/>
        <w:ind w:left="426"/>
        <w:jc w:val="both"/>
        <w:rPr>
          <w:szCs w:val="24"/>
        </w:rPr>
      </w:pPr>
    </w:p>
    <w:p w14:paraId="18674779" w14:textId="77777777" w:rsidR="001D40A7" w:rsidRPr="00733544"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rsidRPr="00733544">
        <w:rPr>
          <w:szCs w:val="24"/>
        </w:rPr>
        <w:t xml:space="preserve">The Chair asked board members whether they had any declarations of interest to make. </w:t>
      </w:r>
      <w:bookmarkStart w:id="0" w:name="_Hlk50734425"/>
      <w:r w:rsidRPr="00733544">
        <w:rPr>
          <w:szCs w:val="24"/>
        </w:rPr>
        <w:t>All board members recognised that should a potential or actual conflict arise by virtue of their other interests (outlined in the declaration of interests) then it must be raised at the outset of the relevant meeting which deals with the issue giving rise to the actual or potential conflict. No interests were declared for this meeting.</w:t>
      </w:r>
      <w:bookmarkEnd w:id="0"/>
    </w:p>
    <w:p w14:paraId="4D2DB989" w14:textId="77777777" w:rsidR="001D40A7" w:rsidRPr="00733544" w:rsidRDefault="001D40A7" w:rsidP="001D40A7">
      <w:pPr>
        <w:pStyle w:val="DeptBullets"/>
        <w:numPr>
          <w:ilvl w:val="0"/>
          <w:numId w:val="0"/>
        </w:numPr>
        <w:spacing w:after="0" w:line="360" w:lineRule="auto"/>
        <w:jc w:val="both"/>
        <w:rPr>
          <w:b/>
          <w:szCs w:val="24"/>
        </w:rPr>
      </w:pPr>
    </w:p>
    <w:p w14:paraId="6E3388AB" w14:textId="77777777" w:rsidR="001D40A7" w:rsidRDefault="001D40A7" w:rsidP="001D40A7">
      <w:pPr>
        <w:pStyle w:val="DeptBullets"/>
        <w:numPr>
          <w:ilvl w:val="0"/>
          <w:numId w:val="0"/>
        </w:numPr>
        <w:spacing w:after="120" w:line="360" w:lineRule="auto"/>
        <w:jc w:val="both"/>
        <w:rPr>
          <w:b/>
          <w:szCs w:val="24"/>
        </w:rPr>
      </w:pPr>
      <w:r>
        <w:rPr>
          <w:b/>
          <w:szCs w:val="24"/>
        </w:rPr>
        <w:t>Strategic Risk Management Update</w:t>
      </w:r>
    </w:p>
    <w:p w14:paraId="4A0F0866" w14:textId="77777777" w:rsidR="001D40A7" w:rsidRPr="00D73B9E" w:rsidRDefault="001D40A7" w:rsidP="0017555F">
      <w:pPr>
        <w:pStyle w:val="DeptBullets"/>
        <w:numPr>
          <w:ilvl w:val="0"/>
          <w:numId w:val="9"/>
        </w:numPr>
        <w:spacing w:after="120" w:line="360" w:lineRule="auto"/>
        <w:jc w:val="both"/>
        <w:rPr>
          <w:szCs w:val="24"/>
        </w:rPr>
      </w:pPr>
      <w:r>
        <w:rPr>
          <w:bCs/>
          <w:szCs w:val="24"/>
        </w:rPr>
        <w:t xml:space="preserve">The Institute was exploring the potential impact of the Russia – Ukraine conflict on its work. There were a </w:t>
      </w:r>
      <w:proofErr w:type="gramStart"/>
      <w:r>
        <w:rPr>
          <w:bCs/>
          <w:szCs w:val="24"/>
        </w:rPr>
        <w:t>number</w:t>
      </w:r>
      <w:proofErr w:type="gramEnd"/>
      <w:r>
        <w:rPr>
          <w:bCs/>
          <w:szCs w:val="24"/>
        </w:rPr>
        <w:t xml:space="preserve"> ways that the conflict could have an effect including: increasing cyber security threats, reducing businesses capacity to support the development of the skills system and willingness to invest in skills, as well as reputation impacts for the Institute regarding links to Russia within our supply chain or within the employer partners we work with. The recommendation was made to consider the impact on staff as well in case anyone was directly affected by it. A paper is being prepared for ARAC to assess our approach and consider whether changes are needed to the strategic risk register. </w:t>
      </w:r>
    </w:p>
    <w:p w14:paraId="3DC209B2" w14:textId="77777777" w:rsidR="001D40A7" w:rsidRPr="006D53B1" w:rsidRDefault="001D40A7" w:rsidP="0017555F">
      <w:pPr>
        <w:pStyle w:val="DeptBullets"/>
        <w:numPr>
          <w:ilvl w:val="0"/>
          <w:numId w:val="9"/>
        </w:numPr>
        <w:spacing w:after="120" w:line="360" w:lineRule="auto"/>
        <w:jc w:val="both"/>
        <w:rPr>
          <w:szCs w:val="24"/>
        </w:rPr>
      </w:pPr>
      <w:r>
        <w:rPr>
          <w:bCs/>
          <w:szCs w:val="24"/>
        </w:rPr>
        <w:t xml:space="preserve">The Board was pleased to hear that wellbeing support is being provided to staff. One of the areas where support is being given is to parents who may have to explain the conflict to their children. </w:t>
      </w:r>
    </w:p>
    <w:p w14:paraId="57FAC6EE" w14:textId="77777777" w:rsidR="001D40A7" w:rsidRPr="00AE4A61" w:rsidRDefault="001D40A7" w:rsidP="0017555F">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rPr>
          <w:szCs w:val="24"/>
        </w:rPr>
        <w:t xml:space="preserve">The Chair provided details of a hoax email that had recently been sent to colleagues and the potential effect on civil servants. JC assured the Board that the Institute was following Department guidance for civil servants. </w:t>
      </w:r>
    </w:p>
    <w:p w14:paraId="4AAE8D6C" w14:textId="77777777" w:rsidR="001D40A7" w:rsidRDefault="001D40A7" w:rsidP="0017555F">
      <w:pPr>
        <w:pStyle w:val="ListParagraph"/>
        <w:spacing w:line="360" w:lineRule="auto"/>
        <w:rPr>
          <w:szCs w:val="24"/>
        </w:rPr>
      </w:pPr>
    </w:p>
    <w:p w14:paraId="257456D5" w14:textId="77777777" w:rsidR="001D40A7" w:rsidRPr="00AE4A61" w:rsidRDefault="001D40A7" w:rsidP="0017555F">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t xml:space="preserve">There was also a discussion about the risk of staff using social media to share their personal views. </w:t>
      </w:r>
    </w:p>
    <w:p w14:paraId="7B33E0BF" w14:textId="77777777" w:rsidR="001D40A7"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rPr>
      </w:pPr>
    </w:p>
    <w:p w14:paraId="10420882" w14:textId="77777777" w:rsidR="001D40A7"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b/>
          <w:bCs/>
          <w:szCs w:val="24"/>
        </w:rPr>
      </w:pPr>
      <w:r>
        <w:rPr>
          <w:b/>
          <w:bCs/>
          <w:szCs w:val="24"/>
        </w:rPr>
        <w:t>Feedback from the Committee Chairs</w:t>
      </w:r>
    </w:p>
    <w:p w14:paraId="504D2649" w14:textId="77777777" w:rsidR="001D40A7"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b/>
          <w:bCs/>
          <w:szCs w:val="24"/>
        </w:rPr>
      </w:pPr>
    </w:p>
    <w:p w14:paraId="3AC2AE2A" w14:textId="77777777" w:rsidR="001D40A7" w:rsidRPr="000C35F6"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r>
        <w:rPr>
          <w:szCs w:val="24"/>
          <w:u w:val="single"/>
        </w:rPr>
        <w:t>ARAC</w:t>
      </w:r>
    </w:p>
    <w:p w14:paraId="59A04D75" w14:textId="77777777" w:rsidR="001D40A7" w:rsidRDefault="001D40A7" w:rsidP="001D40A7">
      <w:pPr>
        <w:pStyle w:val="ListParagraph"/>
        <w:rPr>
          <w:szCs w:val="24"/>
        </w:rPr>
      </w:pPr>
    </w:p>
    <w:p w14:paraId="75C8774A"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pPr>
      <w:r>
        <w:t xml:space="preserve">TPJ provided an update on the work that the committee had done since the last meeting. </w:t>
      </w:r>
      <w:r>
        <w:lastRenderedPageBreak/>
        <w:t xml:space="preserve">A series of audits had been carried out, and </w:t>
      </w:r>
      <w:proofErr w:type="gramStart"/>
      <w:r>
        <w:t>the majority of</w:t>
      </w:r>
      <w:proofErr w:type="gramEnd"/>
      <w:r>
        <w:t xml:space="preserve"> them received moderate findings.</w:t>
      </w:r>
    </w:p>
    <w:p w14:paraId="26954067" w14:textId="77777777" w:rsidR="001D40A7" w:rsidRPr="00EE1889" w:rsidRDefault="001D40A7" w:rsidP="001D40A7">
      <w:pPr>
        <w:pStyle w:val="DeptBullets"/>
        <w:widowControl w:val="0"/>
        <w:numPr>
          <w:ilvl w:val="0"/>
          <w:numId w:val="0"/>
        </w:numPr>
        <w:overflowPunct w:val="0"/>
        <w:autoSpaceDE w:val="0"/>
        <w:autoSpaceDN w:val="0"/>
        <w:adjustRightInd w:val="0"/>
        <w:spacing w:before="0" w:after="0" w:line="360" w:lineRule="auto"/>
        <w:ind w:left="426"/>
        <w:jc w:val="both"/>
        <w:textAlignment w:val="baseline"/>
      </w:pPr>
    </w:p>
    <w:p w14:paraId="46D48643"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rsidRPr="000E5011">
        <w:rPr>
          <w:szCs w:val="24"/>
        </w:rPr>
        <w:t xml:space="preserve">The Board agreed with the </w:t>
      </w:r>
      <w:r>
        <w:rPr>
          <w:szCs w:val="24"/>
        </w:rPr>
        <w:t>c</w:t>
      </w:r>
      <w:r w:rsidRPr="000E5011">
        <w:rPr>
          <w:szCs w:val="24"/>
        </w:rPr>
        <w:t xml:space="preserve">ommittee’s recommendation to make the risk heatmap a standing item for future Board meetings. </w:t>
      </w:r>
    </w:p>
    <w:p w14:paraId="53478011" w14:textId="77777777" w:rsidR="001D40A7" w:rsidRPr="000E5011"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rPr>
      </w:pPr>
    </w:p>
    <w:p w14:paraId="7908F1C6"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r>
        <w:rPr>
          <w:szCs w:val="24"/>
          <w:u w:val="single"/>
        </w:rPr>
        <w:t>A&amp;FC</w:t>
      </w:r>
    </w:p>
    <w:p w14:paraId="673044D2"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p>
    <w:p w14:paraId="41CD0AEC"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rsidRPr="00733544">
        <w:rPr>
          <w:szCs w:val="24"/>
        </w:rPr>
        <w:t>Th</w:t>
      </w:r>
      <w:r>
        <w:rPr>
          <w:szCs w:val="24"/>
        </w:rPr>
        <w:t>is was the last meeting of the committee. KB thanked the members for their work at the meetings.</w:t>
      </w:r>
    </w:p>
    <w:p w14:paraId="7228E961"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ind w:left="426"/>
        <w:jc w:val="both"/>
        <w:textAlignment w:val="baseline"/>
        <w:rPr>
          <w:szCs w:val="24"/>
        </w:rPr>
      </w:pPr>
    </w:p>
    <w:p w14:paraId="268E32CA"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rPr>
          <w:szCs w:val="24"/>
        </w:rPr>
        <w:t xml:space="preserve">The committee discussed the outcomes of their deep dive of the Route Panels. In the main the Panels were operating effectively, but there was room for improvement. One of the areas of concern was that some of the Panels did not have a very diverse membership. </w:t>
      </w:r>
    </w:p>
    <w:p w14:paraId="383F2F4C"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rPr>
      </w:pPr>
    </w:p>
    <w:p w14:paraId="6B064E20" w14:textId="77777777" w:rsidR="001D40A7" w:rsidRPr="00733544"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rPr>
      </w:pPr>
      <w:r>
        <w:rPr>
          <w:szCs w:val="24"/>
        </w:rPr>
        <w:t>The committee also suggested that the Route Panels collaborated with the assessment panel. It was felt that it would be good as the members were younger and so could provide a fresh perspective.</w:t>
      </w:r>
      <w:r w:rsidRPr="00733544">
        <w:rPr>
          <w:szCs w:val="24"/>
        </w:rPr>
        <w:t xml:space="preserve"> </w:t>
      </w:r>
    </w:p>
    <w:p w14:paraId="6BF00175"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ind w:left="426"/>
        <w:jc w:val="both"/>
        <w:textAlignment w:val="baseline"/>
        <w:rPr>
          <w:szCs w:val="24"/>
        </w:rPr>
      </w:pPr>
    </w:p>
    <w:p w14:paraId="7174CBA1" w14:textId="77777777" w:rsidR="001D40A7" w:rsidRPr="00140CC8"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u w:val="single"/>
        </w:rPr>
      </w:pPr>
      <w:r>
        <w:rPr>
          <w:szCs w:val="24"/>
        </w:rPr>
        <w:t xml:space="preserve">The committee had a productive conversation about communications.  A lot of work had been done to improve the T Level qualifications and so it was seen as important that this was socialised effectively. The same was said about the HTQ programme. </w:t>
      </w:r>
    </w:p>
    <w:p w14:paraId="28B4CF82" w14:textId="77777777" w:rsidR="001D40A7" w:rsidRDefault="001D40A7" w:rsidP="001D40A7">
      <w:pPr>
        <w:pStyle w:val="ListParagraph"/>
        <w:rPr>
          <w:szCs w:val="24"/>
          <w:u w:val="single"/>
        </w:rPr>
      </w:pPr>
    </w:p>
    <w:p w14:paraId="3B8976FC" w14:textId="77777777" w:rsidR="001D40A7" w:rsidRPr="00140CC8"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r>
        <w:rPr>
          <w:szCs w:val="24"/>
          <w:u w:val="single"/>
        </w:rPr>
        <w:t>EDI Committee</w:t>
      </w:r>
    </w:p>
    <w:p w14:paraId="23A66356" w14:textId="77777777" w:rsidR="001D40A7" w:rsidRPr="00000A28"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p>
    <w:p w14:paraId="413DA027" w14:textId="77777777" w:rsidR="001D40A7" w:rsidRPr="00240AE5"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u w:val="single"/>
        </w:rPr>
      </w:pPr>
      <w:r>
        <w:rPr>
          <w:szCs w:val="24"/>
        </w:rPr>
        <w:t xml:space="preserve">This was the first committee meeting. RM was pleased that the committee had been established as it publicised the work that had been carried out to address the diversity and inclusion agenda. </w:t>
      </w:r>
    </w:p>
    <w:p w14:paraId="7435BDB3" w14:textId="77777777" w:rsidR="001D40A7" w:rsidRDefault="001D40A7" w:rsidP="001D40A7">
      <w:pPr>
        <w:pStyle w:val="ListParagraph"/>
        <w:rPr>
          <w:szCs w:val="24"/>
          <w:u w:val="single"/>
        </w:rPr>
      </w:pPr>
    </w:p>
    <w:p w14:paraId="4CBB6B72" w14:textId="77777777" w:rsidR="001D40A7" w:rsidRPr="00125A0E"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u w:val="single"/>
        </w:rPr>
      </w:pPr>
      <w:r>
        <w:t>The first meeting set out the plans for upcoming meetings and there was also an introduction to the three objectives for the committee:</w:t>
      </w:r>
    </w:p>
    <w:p w14:paraId="4D15D226" w14:textId="77777777" w:rsidR="001D40A7" w:rsidRDefault="001D40A7" w:rsidP="001D40A7">
      <w:pPr>
        <w:pStyle w:val="ListParagraph"/>
      </w:pPr>
    </w:p>
    <w:p w14:paraId="592BDE8F" w14:textId="77777777" w:rsidR="001D40A7" w:rsidRPr="008A0541" w:rsidRDefault="001D40A7" w:rsidP="001D40A7">
      <w:pPr>
        <w:pStyle w:val="DeptBullets"/>
        <w:widowControl w:val="0"/>
        <w:numPr>
          <w:ilvl w:val="0"/>
          <w:numId w:val="23"/>
        </w:numPr>
        <w:overflowPunct w:val="0"/>
        <w:autoSpaceDE w:val="0"/>
        <w:autoSpaceDN w:val="0"/>
        <w:adjustRightInd w:val="0"/>
        <w:spacing w:before="0" w:after="0" w:line="360" w:lineRule="auto"/>
        <w:jc w:val="both"/>
        <w:textAlignment w:val="baseline"/>
        <w:rPr>
          <w:u w:val="single"/>
        </w:rPr>
      </w:pPr>
      <w:r>
        <w:t xml:space="preserve">People – The committee will work with special interest groups to find </w:t>
      </w:r>
      <w:r>
        <w:lastRenderedPageBreak/>
        <w:t>opportunities to promote the diversity and inclusion agenda</w:t>
      </w:r>
    </w:p>
    <w:p w14:paraId="0305FD3A" w14:textId="77777777" w:rsidR="001D40A7" w:rsidRPr="00B43E01" w:rsidRDefault="001D40A7" w:rsidP="001D40A7">
      <w:pPr>
        <w:pStyle w:val="DeptBullets"/>
        <w:widowControl w:val="0"/>
        <w:numPr>
          <w:ilvl w:val="0"/>
          <w:numId w:val="23"/>
        </w:numPr>
        <w:overflowPunct w:val="0"/>
        <w:autoSpaceDE w:val="0"/>
        <w:autoSpaceDN w:val="0"/>
        <w:adjustRightInd w:val="0"/>
        <w:spacing w:before="0" w:after="0" w:line="360" w:lineRule="auto"/>
        <w:jc w:val="both"/>
        <w:textAlignment w:val="baseline"/>
        <w:rPr>
          <w:u w:val="single"/>
        </w:rPr>
      </w:pPr>
      <w:r>
        <w:t xml:space="preserve">Products – An equity, diversity and inclusion framework will be </w:t>
      </w:r>
      <w:proofErr w:type="gramStart"/>
      <w:r>
        <w:t>developed</w:t>
      </w:r>
      <w:proofErr w:type="gramEnd"/>
      <w:r>
        <w:t xml:space="preserve"> and the committee will explore ways to make EDI part of the culture.</w:t>
      </w:r>
    </w:p>
    <w:p w14:paraId="17D0556B" w14:textId="77777777" w:rsidR="001D40A7" w:rsidRPr="00654AC8" w:rsidRDefault="001D40A7" w:rsidP="001D40A7">
      <w:pPr>
        <w:pStyle w:val="DeptBullets"/>
        <w:widowControl w:val="0"/>
        <w:numPr>
          <w:ilvl w:val="0"/>
          <w:numId w:val="23"/>
        </w:numPr>
        <w:overflowPunct w:val="0"/>
        <w:autoSpaceDE w:val="0"/>
        <w:autoSpaceDN w:val="0"/>
        <w:adjustRightInd w:val="0"/>
        <w:spacing w:before="0" w:after="0" w:line="360" w:lineRule="auto"/>
        <w:jc w:val="both"/>
        <w:textAlignment w:val="baseline"/>
        <w:rPr>
          <w:u w:val="single"/>
        </w:rPr>
      </w:pPr>
      <w:r>
        <w:t xml:space="preserve">Policy – A new communications plan was being developed as a gateway to influence. RM stated that the committee had an important part to play in the promotion of diversity and inclusion and wanted to make sure that they worked with other groups in the department. </w:t>
      </w:r>
    </w:p>
    <w:p w14:paraId="2E6997F5" w14:textId="77777777" w:rsidR="001D40A7" w:rsidRDefault="001D40A7" w:rsidP="001D40A7">
      <w:pPr>
        <w:pStyle w:val="ListParagraph"/>
        <w:rPr>
          <w:u w:val="single"/>
        </w:rPr>
      </w:pPr>
    </w:p>
    <w:p w14:paraId="23F75152" w14:textId="77777777" w:rsidR="001D40A7" w:rsidRPr="00397E8B"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u w:val="single"/>
        </w:rPr>
      </w:pPr>
      <w:r>
        <w:t xml:space="preserve">RM invited the CEO of a Go2Games to do a presentation about coaching and mentoring people from disadvantaged communities. The aim of the organisation is to provide opportunities for them to get involved in pre-apprenticeships. </w:t>
      </w:r>
    </w:p>
    <w:p w14:paraId="61F77CEC" w14:textId="77777777" w:rsidR="001D40A7" w:rsidRDefault="001D40A7" w:rsidP="001D40A7">
      <w:pPr>
        <w:pStyle w:val="ListParagraph"/>
        <w:rPr>
          <w:u w:val="single"/>
        </w:rPr>
      </w:pPr>
    </w:p>
    <w:p w14:paraId="6E80442C" w14:textId="77777777" w:rsidR="001D40A7" w:rsidRPr="001B1502"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u w:val="single"/>
        </w:rPr>
      </w:pPr>
      <w:r>
        <w:t>RM stated that more local entrepreneurs will be invited to future meetings.</w:t>
      </w:r>
    </w:p>
    <w:p w14:paraId="49C42F0A" w14:textId="77777777" w:rsidR="001D40A7" w:rsidRDefault="001D40A7" w:rsidP="001D40A7">
      <w:pPr>
        <w:pStyle w:val="ListParagraph"/>
        <w:rPr>
          <w:szCs w:val="24"/>
          <w:u w:val="single"/>
        </w:rPr>
      </w:pPr>
    </w:p>
    <w:p w14:paraId="064D7192"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u w:val="single"/>
        </w:rPr>
      </w:pPr>
      <w:r>
        <w:t>KB felt that it would be good for the committee to have meetings with the other committees to discuss the EDI agenda.</w:t>
      </w:r>
    </w:p>
    <w:p w14:paraId="640AA6D5" w14:textId="77777777" w:rsidR="001D40A7" w:rsidRPr="00B81CC4"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u w:val="single"/>
        </w:rPr>
      </w:pPr>
    </w:p>
    <w:p w14:paraId="07AF2D72" w14:textId="77777777" w:rsidR="001D40A7" w:rsidRPr="001D034E" w:rsidRDefault="001D40A7" w:rsidP="001D40A7">
      <w:pPr>
        <w:pStyle w:val="DeptBullets"/>
        <w:widowControl w:val="0"/>
        <w:numPr>
          <w:ilvl w:val="0"/>
          <w:numId w:val="0"/>
        </w:numPr>
        <w:overflowPunct w:val="0"/>
        <w:autoSpaceDE w:val="0"/>
        <w:autoSpaceDN w:val="0"/>
        <w:adjustRightInd w:val="0"/>
        <w:spacing w:before="0" w:after="0" w:line="360" w:lineRule="auto"/>
        <w:ind w:left="426"/>
        <w:jc w:val="both"/>
        <w:textAlignment w:val="baseline"/>
        <w:rPr>
          <w:u w:val="single"/>
        </w:rPr>
      </w:pPr>
      <w:r>
        <w:rPr>
          <w:u w:val="single"/>
        </w:rPr>
        <w:t>QAC</w:t>
      </w:r>
      <w:r>
        <w:t xml:space="preserve"> </w:t>
      </w:r>
    </w:p>
    <w:p w14:paraId="666F2FC0" w14:textId="77777777" w:rsidR="001D40A7" w:rsidRPr="001D034E"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p>
    <w:p w14:paraId="5287C193" w14:textId="77777777" w:rsidR="001D40A7" w:rsidRPr="000608C3"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szCs w:val="24"/>
          <w:u w:val="single"/>
        </w:rPr>
      </w:pPr>
      <w:r>
        <w:t>This was the last meeting of the QAC. Three of the members would be joining the Assessment Panel.</w:t>
      </w:r>
    </w:p>
    <w:p w14:paraId="3D1A02AA"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ind w:left="360"/>
        <w:jc w:val="both"/>
        <w:textAlignment w:val="baseline"/>
        <w:rPr>
          <w:szCs w:val="24"/>
        </w:rPr>
      </w:pPr>
    </w:p>
    <w:p w14:paraId="29E4FA91"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 xml:space="preserve">The Board was advised of the issue with one of the training providers working with the Institute. The two parties have corresponded and there was concern about the tone of the letters received. The Committee was concerned that the Secretary of State would be contacted if an agreement was not made. </w:t>
      </w:r>
    </w:p>
    <w:p w14:paraId="506D591A" w14:textId="77777777" w:rsidR="001D40A7"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pPr>
    </w:p>
    <w:p w14:paraId="0E001EC7" w14:textId="77777777" w:rsidR="001D40A7" w:rsidRPr="00733544"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The committee agreed to draft a letter to the training provider, outlining their position, and to invite them to have a meeting with representatives from the QAC to discuss their positions.</w:t>
      </w:r>
    </w:p>
    <w:p w14:paraId="35A97416"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szCs w:val="24"/>
        </w:rPr>
      </w:pPr>
    </w:p>
    <w:p w14:paraId="40D747E2"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 xml:space="preserve">Representatives from the QAA and </w:t>
      </w:r>
      <w:proofErr w:type="spellStart"/>
      <w:r>
        <w:t>OfS</w:t>
      </w:r>
      <w:proofErr w:type="spellEnd"/>
      <w:r>
        <w:t xml:space="preserve"> attended the meeting and talked about the issues that they had with the data used. They stated that the poor data quality meant that no quality assurance exercises had been carried out. The committee was concerned </w:t>
      </w:r>
      <w:r>
        <w:lastRenderedPageBreak/>
        <w:t xml:space="preserve">about this and recommended that they start one as soon as possible. </w:t>
      </w:r>
    </w:p>
    <w:p w14:paraId="1DED856A" w14:textId="77777777" w:rsidR="001D40A7" w:rsidRDefault="001D40A7" w:rsidP="001D40A7">
      <w:pPr>
        <w:pStyle w:val="ListParagraph"/>
      </w:pPr>
    </w:p>
    <w:p w14:paraId="3C2404F5" w14:textId="77777777" w:rsidR="001D40A7" w:rsidRPr="00A84D72"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rPr>
          <w:color w:val="auto"/>
        </w:rPr>
      </w:pPr>
      <w:r w:rsidRPr="00A84D72">
        <w:rPr>
          <w:color w:val="auto"/>
        </w:rPr>
        <w:t xml:space="preserve">The committee also agreed that a letter would be drafted to the ESFA to let them know about the intention to transfer the risk about data to them. </w:t>
      </w:r>
    </w:p>
    <w:p w14:paraId="4CDEEF7D" w14:textId="77777777" w:rsidR="001D40A7"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b/>
          <w:bCs/>
        </w:rPr>
      </w:pPr>
    </w:p>
    <w:p w14:paraId="1F966900" w14:textId="77777777" w:rsidR="001D40A7" w:rsidRPr="00AA2CA7"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b/>
          <w:bCs/>
        </w:rPr>
      </w:pPr>
      <w:r>
        <w:rPr>
          <w:b/>
          <w:bCs/>
        </w:rPr>
        <w:t>Apprentice Panel Update</w:t>
      </w:r>
    </w:p>
    <w:p w14:paraId="6846EFA0" w14:textId="77777777" w:rsidR="001D40A7" w:rsidRPr="00733544" w:rsidRDefault="001D40A7" w:rsidP="001D40A7">
      <w:pPr>
        <w:pStyle w:val="ListParagraph"/>
        <w:spacing w:line="360" w:lineRule="auto"/>
        <w:jc w:val="both"/>
        <w:rPr>
          <w:szCs w:val="24"/>
        </w:rPr>
      </w:pPr>
    </w:p>
    <w:p w14:paraId="0463CA09"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 xml:space="preserve">The Board welcomed the new Apprentice Panel lead and the members, who provided highlights of the work that had been done since their last update in September 2021. </w:t>
      </w:r>
    </w:p>
    <w:p w14:paraId="034A66E2" w14:textId="77777777" w:rsidR="001D40A7" w:rsidRDefault="001D40A7" w:rsidP="001D40A7">
      <w:pPr>
        <w:pStyle w:val="ListParagraph"/>
        <w:rPr>
          <w:szCs w:val="24"/>
        </w:rPr>
      </w:pPr>
    </w:p>
    <w:p w14:paraId="585994A3"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 xml:space="preserve">A new Chair had been appointed to the panel and they appointed a new lead. Work was also being carried out to appoint new members. The Board was asked for assistance, and the Board agreed to reach out to their networks to see if they could gather interest. </w:t>
      </w:r>
    </w:p>
    <w:p w14:paraId="7FA81551" w14:textId="77777777" w:rsidR="001D40A7" w:rsidRDefault="001D40A7" w:rsidP="001D40A7">
      <w:pPr>
        <w:pStyle w:val="ListParagraph"/>
      </w:pPr>
    </w:p>
    <w:p w14:paraId="6E46CF0A"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The Board was pleased to hear about the networking events that the Panel attended. This included holding their first in-person meeting in October 2021, and there was also a meeting with the Minster for women to talk about more opportunities for women in STEM.</w:t>
      </w:r>
    </w:p>
    <w:p w14:paraId="2D81B456" w14:textId="77777777" w:rsidR="001D40A7" w:rsidRDefault="001D40A7" w:rsidP="001D40A7">
      <w:pPr>
        <w:pStyle w:val="ListParagraph"/>
      </w:pPr>
    </w:p>
    <w:p w14:paraId="63F00AE7"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 xml:space="preserve">The apprentice survey was launched on 7 February 2022, at the start of National Apprentice Week. To date there were 1700 responses to questions about health and wellbeing. The Panel aimed to get 2000 responses by the time the survey closes on 8 April 2022. </w:t>
      </w:r>
    </w:p>
    <w:p w14:paraId="0ADF1A96" w14:textId="77777777" w:rsidR="001D40A7" w:rsidRDefault="001D40A7" w:rsidP="001D40A7">
      <w:pPr>
        <w:pStyle w:val="ListParagraph"/>
      </w:pPr>
    </w:p>
    <w:p w14:paraId="2C0B97BA"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 xml:space="preserve">The Board was asked to consider ways in which they could increase the Panel’s influence. </w:t>
      </w:r>
    </w:p>
    <w:p w14:paraId="53C88CFE" w14:textId="77777777" w:rsidR="001D40A7" w:rsidRDefault="001D40A7" w:rsidP="001D40A7">
      <w:pPr>
        <w:pStyle w:val="ListParagraph"/>
      </w:pPr>
    </w:p>
    <w:p w14:paraId="4FD5BE9E"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jc w:val="both"/>
        <w:textAlignment w:val="baseline"/>
      </w:pPr>
      <w:r>
        <w:t xml:space="preserve">The Panel members were asked whether there were any plans to create an </w:t>
      </w:r>
      <w:proofErr w:type="gramStart"/>
      <w:r>
        <w:t>alumni</w:t>
      </w:r>
      <w:proofErr w:type="gramEnd"/>
      <w:r>
        <w:t xml:space="preserve"> for past apprentices. Although those who complete their apprenticeships were no longer names as such, the Panel had started work on this project. </w:t>
      </w:r>
    </w:p>
    <w:p w14:paraId="55FEA523"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b/>
          <w:bCs/>
          <w:szCs w:val="24"/>
        </w:rPr>
      </w:pPr>
    </w:p>
    <w:p w14:paraId="25122594" w14:textId="77777777" w:rsidR="001D40A7" w:rsidRPr="00733544" w:rsidRDefault="001D40A7" w:rsidP="001D40A7">
      <w:pPr>
        <w:pStyle w:val="DeptBullets"/>
        <w:numPr>
          <w:ilvl w:val="0"/>
          <w:numId w:val="0"/>
        </w:numPr>
        <w:spacing w:after="120" w:line="360" w:lineRule="auto"/>
        <w:jc w:val="both"/>
        <w:rPr>
          <w:b/>
          <w:bCs/>
          <w:szCs w:val="24"/>
        </w:rPr>
      </w:pPr>
      <w:r>
        <w:rPr>
          <w:b/>
          <w:bCs/>
          <w:szCs w:val="24"/>
        </w:rPr>
        <w:t>Revised Governance Framework with Scheme of Delegation</w:t>
      </w:r>
    </w:p>
    <w:p w14:paraId="44386DE4" w14:textId="77777777" w:rsidR="001D40A7" w:rsidRPr="00F46568"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pPr>
      <w:r>
        <w:rPr>
          <w:szCs w:val="24"/>
        </w:rPr>
        <w:t>The Board was asked to approve the Governance Framework and Scheme of Delegation, following the update done after consultation with the Board.</w:t>
      </w:r>
    </w:p>
    <w:p w14:paraId="43DC9679" w14:textId="77777777" w:rsidR="001D40A7" w:rsidRPr="00071BD4" w:rsidRDefault="001D40A7" w:rsidP="001D40A7">
      <w:pPr>
        <w:pStyle w:val="DeptBullets"/>
        <w:widowControl w:val="0"/>
        <w:numPr>
          <w:ilvl w:val="0"/>
          <w:numId w:val="0"/>
        </w:numPr>
        <w:overflowPunct w:val="0"/>
        <w:autoSpaceDE w:val="0"/>
        <w:autoSpaceDN w:val="0"/>
        <w:adjustRightInd w:val="0"/>
        <w:spacing w:before="0" w:after="0" w:line="360" w:lineRule="auto"/>
        <w:ind w:left="426"/>
        <w:jc w:val="both"/>
        <w:textAlignment w:val="baseline"/>
      </w:pPr>
    </w:p>
    <w:p w14:paraId="00858736" w14:textId="77777777" w:rsidR="001D40A7" w:rsidRPr="00F46568"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pPr>
      <w:r>
        <w:rPr>
          <w:szCs w:val="24"/>
        </w:rPr>
        <w:t xml:space="preserve">The changes made reflect the recommendations made by the Board and were consistent with governance best practice. </w:t>
      </w:r>
    </w:p>
    <w:p w14:paraId="1DA0E1A2" w14:textId="77777777" w:rsidR="001D40A7" w:rsidRDefault="001D40A7" w:rsidP="001D40A7">
      <w:pPr>
        <w:pStyle w:val="ListParagraph"/>
      </w:pPr>
    </w:p>
    <w:p w14:paraId="3FFCD47A"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pPr>
      <w:r>
        <w:t xml:space="preserve">The document was updated with details of the new committee structure and their Terms of Reference. The A&amp;FC and QAC were disbanded, to be replaced by APAC.  </w:t>
      </w:r>
    </w:p>
    <w:p w14:paraId="61701C61" w14:textId="77777777" w:rsidR="001D40A7" w:rsidRDefault="001D40A7" w:rsidP="001D40A7">
      <w:pPr>
        <w:pStyle w:val="ListParagraph"/>
      </w:pPr>
    </w:p>
    <w:p w14:paraId="24FDA57C"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pPr>
      <w:r>
        <w:t>The changes proposed to the Scheme of Delegation would create a greater level of delegation to the Executive team, so that the Board could have greater capacity to focus on the Institute’s strategy.</w:t>
      </w:r>
    </w:p>
    <w:p w14:paraId="31C23D45" w14:textId="77777777" w:rsidR="001D40A7" w:rsidRDefault="001D40A7" w:rsidP="001D40A7">
      <w:pPr>
        <w:pStyle w:val="ListParagraph"/>
      </w:pPr>
    </w:p>
    <w:p w14:paraId="03B554E4" w14:textId="77777777" w:rsidR="001D40A7" w:rsidRDefault="001D40A7" w:rsidP="001D40A7">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pPr>
      <w:r>
        <w:t xml:space="preserve">The Board approved the changes to the Governance Framework and the Schedule of Delegation, subject to a review being carried out between 9 and 12 months. </w:t>
      </w:r>
    </w:p>
    <w:p w14:paraId="5E86539E" w14:textId="77777777" w:rsidR="001D40A7" w:rsidRPr="00733544" w:rsidRDefault="001D40A7" w:rsidP="001D40A7">
      <w:pPr>
        <w:pStyle w:val="DeptBullets"/>
        <w:widowControl w:val="0"/>
        <w:numPr>
          <w:ilvl w:val="0"/>
          <w:numId w:val="0"/>
        </w:numPr>
        <w:overflowPunct w:val="0"/>
        <w:autoSpaceDE w:val="0"/>
        <w:autoSpaceDN w:val="0"/>
        <w:adjustRightInd w:val="0"/>
        <w:spacing w:before="0" w:after="0" w:line="360" w:lineRule="auto"/>
        <w:jc w:val="both"/>
        <w:textAlignment w:val="baseline"/>
        <w:rPr>
          <w:b/>
          <w:bCs/>
          <w:szCs w:val="24"/>
        </w:rPr>
      </w:pPr>
    </w:p>
    <w:p w14:paraId="6242B55B" w14:textId="77777777" w:rsidR="001D40A7" w:rsidRPr="00733544" w:rsidRDefault="001D40A7" w:rsidP="001D40A7">
      <w:pPr>
        <w:pStyle w:val="DeptBullets"/>
        <w:numPr>
          <w:ilvl w:val="0"/>
          <w:numId w:val="0"/>
        </w:numPr>
        <w:spacing w:after="120" w:line="360" w:lineRule="auto"/>
        <w:jc w:val="both"/>
        <w:rPr>
          <w:szCs w:val="24"/>
        </w:rPr>
      </w:pPr>
      <w:r>
        <w:rPr>
          <w:b/>
          <w:bCs/>
          <w:szCs w:val="24"/>
        </w:rPr>
        <w:t>Digital Strategy</w:t>
      </w:r>
    </w:p>
    <w:p w14:paraId="34343F8C" w14:textId="77777777" w:rsidR="001D40A7" w:rsidRPr="00B51EAC"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t>The Board was informed of the progress that had been made to the Digital Strategy since the last meeting and was asked to endorse the changes made.</w:t>
      </w:r>
    </w:p>
    <w:p w14:paraId="5376AF61" w14:textId="77777777" w:rsidR="001D40A7" w:rsidRPr="000B55D2"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color w:val="auto"/>
          <w:szCs w:val="24"/>
        </w:rPr>
      </w:pPr>
      <w:r w:rsidRPr="000B55D2">
        <w:rPr>
          <w:color w:val="auto"/>
        </w:rPr>
        <w:t>Even though progress had been made, there were still issues to overcome. One of the main issues revolved around data. The quality and the shape of the data made it difficult to work with.</w:t>
      </w:r>
    </w:p>
    <w:p w14:paraId="0B330E0F" w14:textId="77777777" w:rsidR="001D40A7" w:rsidRPr="003C1CBF" w:rsidRDefault="001D40A7" w:rsidP="001D40A7">
      <w:pPr>
        <w:pStyle w:val="DeptBullets"/>
        <w:widowControl w:val="0"/>
        <w:numPr>
          <w:ilvl w:val="0"/>
          <w:numId w:val="9"/>
        </w:numPr>
        <w:overflowPunct w:val="0"/>
        <w:autoSpaceDE w:val="0"/>
        <w:autoSpaceDN w:val="0"/>
        <w:adjustRightInd w:val="0"/>
        <w:spacing w:before="0" w:after="60" w:line="360" w:lineRule="auto"/>
        <w:ind w:left="425" w:hanging="425"/>
        <w:jc w:val="both"/>
        <w:textAlignment w:val="baseline"/>
        <w:rPr>
          <w:szCs w:val="24"/>
        </w:rPr>
      </w:pPr>
      <w:r>
        <w:t>The Board was concerned about the clarity of the project. It was felt that the overall outcome had not been defined. The Board wanted to know:</w:t>
      </w:r>
    </w:p>
    <w:p w14:paraId="40AF058E" w14:textId="77777777" w:rsidR="001D40A7" w:rsidRDefault="001D40A7" w:rsidP="001D40A7">
      <w:pPr>
        <w:pStyle w:val="DeptBullets"/>
        <w:widowControl w:val="0"/>
        <w:numPr>
          <w:ilvl w:val="0"/>
          <w:numId w:val="24"/>
        </w:numPr>
        <w:overflowPunct w:val="0"/>
        <w:autoSpaceDE w:val="0"/>
        <w:autoSpaceDN w:val="0"/>
        <w:adjustRightInd w:val="0"/>
        <w:spacing w:before="0" w:after="60" w:line="360" w:lineRule="auto"/>
        <w:ind w:left="1145" w:hanging="357"/>
        <w:jc w:val="both"/>
        <w:textAlignment w:val="baseline"/>
        <w:rPr>
          <w:szCs w:val="24"/>
        </w:rPr>
      </w:pPr>
      <w:r>
        <w:rPr>
          <w:szCs w:val="24"/>
        </w:rPr>
        <w:t>The level of investment needed</w:t>
      </w:r>
    </w:p>
    <w:p w14:paraId="1574E398" w14:textId="77777777" w:rsidR="001D40A7" w:rsidRDefault="001D40A7" w:rsidP="001D40A7">
      <w:pPr>
        <w:pStyle w:val="DeptBullets"/>
        <w:widowControl w:val="0"/>
        <w:numPr>
          <w:ilvl w:val="0"/>
          <w:numId w:val="24"/>
        </w:numPr>
        <w:overflowPunct w:val="0"/>
        <w:autoSpaceDE w:val="0"/>
        <w:autoSpaceDN w:val="0"/>
        <w:adjustRightInd w:val="0"/>
        <w:spacing w:before="0" w:after="60" w:line="360" w:lineRule="auto"/>
        <w:ind w:left="1145" w:hanging="357"/>
        <w:jc w:val="both"/>
        <w:textAlignment w:val="baseline"/>
        <w:rPr>
          <w:szCs w:val="24"/>
        </w:rPr>
      </w:pPr>
      <w:r>
        <w:rPr>
          <w:szCs w:val="24"/>
        </w:rPr>
        <w:t xml:space="preserve">What returns were anticipated, and </w:t>
      </w:r>
    </w:p>
    <w:p w14:paraId="404BEAE0" w14:textId="77777777" w:rsidR="001D40A7" w:rsidRPr="003C1CBF" w:rsidRDefault="001D40A7" w:rsidP="001D40A7">
      <w:pPr>
        <w:pStyle w:val="DeptBullets"/>
        <w:widowControl w:val="0"/>
        <w:numPr>
          <w:ilvl w:val="0"/>
          <w:numId w:val="24"/>
        </w:numPr>
        <w:overflowPunct w:val="0"/>
        <w:autoSpaceDE w:val="0"/>
        <w:autoSpaceDN w:val="0"/>
        <w:adjustRightInd w:val="0"/>
        <w:spacing w:before="0" w:line="360" w:lineRule="auto"/>
        <w:ind w:left="1145" w:hanging="357"/>
        <w:jc w:val="both"/>
        <w:textAlignment w:val="baseline"/>
        <w:rPr>
          <w:szCs w:val="24"/>
        </w:rPr>
      </w:pPr>
      <w:r>
        <w:rPr>
          <w:szCs w:val="24"/>
        </w:rPr>
        <w:t>How it would link in with other projects</w:t>
      </w:r>
    </w:p>
    <w:p w14:paraId="3B7E771B"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The Board wanted to get more details about the delivery of the project. The Chair felt that these issues need to be addressed before any consideration could be given to employ the services of a provider. </w:t>
      </w:r>
    </w:p>
    <w:p w14:paraId="7DAC1794"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JC stated that the Institute has a data warehouse with lots of valuable information. But the data was not easy to interrogate. </w:t>
      </w:r>
    </w:p>
    <w:p w14:paraId="4E1181A0"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lastRenderedPageBreak/>
        <w:t xml:space="preserve">The Board felt that further information about the needs of the Institute before going out to tender for an external partner. </w:t>
      </w:r>
    </w:p>
    <w:p w14:paraId="10A6B085" w14:textId="77777777" w:rsidR="001D40A7" w:rsidRDefault="001D40A7" w:rsidP="001D40A7">
      <w:pPr>
        <w:pStyle w:val="DeptBullets"/>
        <w:widowControl w:val="0"/>
        <w:numPr>
          <w:ilvl w:val="0"/>
          <w:numId w:val="0"/>
        </w:numPr>
        <w:overflowPunct w:val="0"/>
        <w:autoSpaceDE w:val="0"/>
        <w:autoSpaceDN w:val="0"/>
        <w:adjustRightInd w:val="0"/>
        <w:spacing w:before="0" w:line="360" w:lineRule="auto"/>
        <w:jc w:val="both"/>
        <w:textAlignment w:val="baseline"/>
        <w:rPr>
          <w:b/>
          <w:bCs/>
          <w:szCs w:val="24"/>
        </w:rPr>
      </w:pPr>
      <w:r>
        <w:rPr>
          <w:b/>
          <w:bCs/>
          <w:szCs w:val="24"/>
        </w:rPr>
        <w:t>Forward Plan</w:t>
      </w:r>
    </w:p>
    <w:p w14:paraId="65CE862D"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The Strategy Directors stated that this was the first iteration of the forward plan, and the Board was asked to note and endorse the process of forward planning. </w:t>
      </w:r>
    </w:p>
    <w:p w14:paraId="3EFE5E77"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The aims of the plan included simplifying governance to improve its agility, and getting staff aligned and involved in the process. </w:t>
      </w:r>
    </w:p>
    <w:p w14:paraId="3F7AC735"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This activity was linked to the strategy day that took place before the meeting and the Chair stated that this was a productive event. </w:t>
      </w:r>
    </w:p>
    <w:p w14:paraId="64391D22"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To continue the momentum, the Chair wanted to hold a further session with JC and the Strategy Directors. </w:t>
      </w:r>
    </w:p>
    <w:p w14:paraId="7E1F9C3B"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The Chair recommended that the Strategic Directors drafted a full specification and what the ideal would look like. RC agreed with the recommendation and understood that time would be needed to get to the best position. </w:t>
      </w:r>
    </w:p>
    <w:p w14:paraId="1DB97F71" w14:textId="77777777" w:rsidR="001D40A7" w:rsidRPr="00327DDE" w:rsidRDefault="001D40A7" w:rsidP="001D40A7">
      <w:pPr>
        <w:pStyle w:val="DeptBullets"/>
        <w:widowControl w:val="0"/>
        <w:numPr>
          <w:ilvl w:val="0"/>
          <w:numId w:val="0"/>
        </w:numPr>
        <w:overflowPunct w:val="0"/>
        <w:autoSpaceDE w:val="0"/>
        <w:autoSpaceDN w:val="0"/>
        <w:adjustRightInd w:val="0"/>
        <w:spacing w:before="0" w:line="360" w:lineRule="auto"/>
        <w:jc w:val="both"/>
        <w:textAlignment w:val="baseline"/>
        <w:rPr>
          <w:b/>
          <w:bCs/>
          <w:szCs w:val="24"/>
        </w:rPr>
      </w:pPr>
      <w:r>
        <w:rPr>
          <w:b/>
          <w:bCs/>
          <w:szCs w:val="24"/>
        </w:rPr>
        <w:t>Matters Arising from the Papers for Information</w:t>
      </w:r>
    </w:p>
    <w:p w14:paraId="705ADD34" w14:textId="77777777" w:rsidR="001D40A7" w:rsidRPr="00475E60"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The Board asked for a definition of term ‘s</w:t>
      </w:r>
      <w:r w:rsidRPr="00475E60">
        <w:rPr>
          <w:szCs w:val="24"/>
        </w:rPr>
        <w:t>kills gap’ on the HR dashboard. PS stated that</w:t>
      </w:r>
      <w:r>
        <w:rPr>
          <w:szCs w:val="24"/>
        </w:rPr>
        <w:t xml:space="preserve"> this was in reference to</w:t>
      </w:r>
      <w:r w:rsidRPr="00475E60">
        <w:rPr>
          <w:szCs w:val="24"/>
        </w:rPr>
        <w:t xml:space="preserve"> certain competencies that could be improved.</w:t>
      </w:r>
    </w:p>
    <w:p w14:paraId="68E4F4D8"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The Board also wanted to know what was meant </w:t>
      </w:r>
      <w:proofErr w:type="gramStart"/>
      <w:r>
        <w:rPr>
          <w:szCs w:val="24"/>
        </w:rPr>
        <w:t>by the use of</w:t>
      </w:r>
      <w:proofErr w:type="gramEnd"/>
      <w:r>
        <w:rPr>
          <w:szCs w:val="24"/>
        </w:rPr>
        <w:t xml:space="preserve"> the term, ‘cultural empowerment’.</w:t>
      </w:r>
    </w:p>
    <w:p w14:paraId="32920478"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The Board was also interested to find out how staff members felt about working at the Institute and whether they felt like part of the culture. A recommendation was made to carry out a review of staff opinions and to find out how staff could be further encouraged to feel like they are all working toward the same aim.</w:t>
      </w:r>
    </w:p>
    <w:p w14:paraId="26C24F0E" w14:textId="77777777" w:rsidR="001D40A7" w:rsidRPr="006B5E64" w:rsidRDefault="001D40A7" w:rsidP="001D40A7">
      <w:pPr>
        <w:pStyle w:val="DeptBullets"/>
        <w:widowControl w:val="0"/>
        <w:numPr>
          <w:ilvl w:val="0"/>
          <w:numId w:val="0"/>
        </w:numPr>
        <w:overflowPunct w:val="0"/>
        <w:autoSpaceDE w:val="0"/>
        <w:autoSpaceDN w:val="0"/>
        <w:adjustRightInd w:val="0"/>
        <w:spacing w:before="0" w:line="360" w:lineRule="auto"/>
        <w:ind w:left="426"/>
        <w:jc w:val="both"/>
        <w:textAlignment w:val="baseline"/>
        <w:rPr>
          <w:b/>
          <w:bCs/>
          <w:szCs w:val="24"/>
        </w:rPr>
      </w:pPr>
      <w:r>
        <w:rPr>
          <w:b/>
          <w:bCs/>
          <w:szCs w:val="24"/>
        </w:rPr>
        <w:t>Any Other Business</w:t>
      </w:r>
    </w:p>
    <w:p w14:paraId="075F8F4D" w14:textId="77777777" w:rsidR="001D40A7" w:rsidRDefault="001D40A7" w:rsidP="001D40A7">
      <w:pPr>
        <w:pStyle w:val="DeptBullets"/>
        <w:widowControl w:val="0"/>
        <w:numPr>
          <w:ilvl w:val="0"/>
          <w:numId w:val="9"/>
        </w:numPr>
        <w:overflowPunct w:val="0"/>
        <w:autoSpaceDE w:val="0"/>
        <w:autoSpaceDN w:val="0"/>
        <w:adjustRightInd w:val="0"/>
        <w:spacing w:before="0" w:line="360" w:lineRule="auto"/>
        <w:ind w:left="426" w:hanging="426"/>
        <w:jc w:val="both"/>
        <w:textAlignment w:val="baseline"/>
        <w:rPr>
          <w:szCs w:val="24"/>
        </w:rPr>
      </w:pPr>
      <w:r>
        <w:rPr>
          <w:szCs w:val="24"/>
        </w:rPr>
        <w:t xml:space="preserve">The Chair acknowledged that this was the last meeting for TPJ and MP and expressed her and the Board’s thanks for their contributions. </w:t>
      </w:r>
    </w:p>
    <w:p w14:paraId="78092DD3" w14:textId="77777777" w:rsidR="001D40A7" w:rsidRPr="00E42369" w:rsidRDefault="001D40A7" w:rsidP="001D40A7">
      <w:pPr>
        <w:pStyle w:val="DeptBullets"/>
        <w:widowControl w:val="0"/>
        <w:numPr>
          <w:ilvl w:val="0"/>
          <w:numId w:val="0"/>
        </w:numPr>
        <w:overflowPunct w:val="0"/>
        <w:autoSpaceDE w:val="0"/>
        <w:autoSpaceDN w:val="0"/>
        <w:adjustRightInd w:val="0"/>
        <w:spacing w:before="0" w:line="360" w:lineRule="auto"/>
        <w:ind w:left="720" w:hanging="360"/>
        <w:jc w:val="both"/>
        <w:textAlignment w:val="baseline"/>
        <w:rPr>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6"/>
      </w:tblGrid>
      <w:tr w:rsidR="001D40A7" w:rsidRPr="00733544" w14:paraId="3B91EE9F" w14:textId="77777777" w:rsidTr="00727286">
        <w:tc>
          <w:tcPr>
            <w:tcW w:w="1843" w:type="dxa"/>
            <w:shd w:val="clear" w:color="auto" w:fill="auto"/>
          </w:tcPr>
          <w:p w14:paraId="132FE1FB" w14:textId="77777777" w:rsidR="001D40A7" w:rsidRPr="00733544" w:rsidRDefault="001D40A7" w:rsidP="00727286">
            <w:pPr>
              <w:spacing w:line="360" w:lineRule="auto"/>
              <w:jc w:val="both"/>
              <w:rPr>
                <w:color w:val="4F81BD" w:themeColor="accent1"/>
                <w:szCs w:val="24"/>
              </w:rPr>
            </w:pPr>
            <w:r w:rsidRPr="00733544">
              <w:rPr>
                <w:color w:val="4F81BD" w:themeColor="accent1"/>
                <w:szCs w:val="24"/>
              </w:rPr>
              <w:t>Author</w:t>
            </w:r>
          </w:p>
        </w:tc>
        <w:tc>
          <w:tcPr>
            <w:tcW w:w="7796" w:type="dxa"/>
            <w:shd w:val="clear" w:color="auto" w:fill="auto"/>
          </w:tcPr>
          <w:p w14:paraId="2EFD0412" w14:textId="77777777" w:rsidR="001D40A7" w:rsidRPr="00733544" w:rsidRDefault="001D40A7" w:rsidP="00727286">
            <w:pPr>
              <w:spacing w:line="360" w:lineRule="auto"/>
              <w:jc w:val="both"/>
              <w:rPr>
                <w:szCs w:val="24"/>
              </w:rPr>
            </w:pPr>
            <w:r w:rsidRPr="00733544">
              <w:rPr>
                <w:szCs w:val="24"/>
              </w:rPr>
              <w:t>Secretariat, Institute for Apprenticeships &amp; Technical Education</w:t>
            </w:r>
          </w:p>
        </w:tc>
      </w:tr>
      <w:tr w:rsidR="001D40A7" w:rsidRPr="00733544" w14:paraId="5E9FC570" w14:textId="77777777" w:rsidTr="00727286">
        <w:tc>
          <w:tcPr>
            <w:tcW w:w="1843" w:type="dxa"/>
            <w:shd w:val="clear" w:color="auto" w:fill="auto"/>
          </w:tcPr>
          <w:p w14:paraId="687C198F" w14:textId="77777777" w:rsidR="001D40A7" w:rsidRPr="00733544" w:rsidRDefault="001D40A7" w:rsidP="00727286">
            <w:pPr>
              <w:spacing w:line="360" w:lineRule="auto"/>
              <w:jc w:val="both"/>
              <w:rPr>
                <w:color w:val="4F81BD" w:themeColor="accent1"/>
                <w:szCs w:val="24"/>
              </w:rPr>
            </w:pPr>
            <w:r w:rsidRPr="00733544">
              <w:rPr>
                <w:color w:val="4F81BD" w:themeColor="accent1"/>
                <w:szCs w:val="24"/>
              </w:rPr>
              <w:t>Date created</w:t>
            </w:r>
          </w:p>
        </w:tc>
        <w:tc>
          <w:tcPr>
            <w:tcW w:w="7796" w:type="dxa"/>
            <w:shd w:val="clear" w:color="auto" w:fill="auto"/>
          </w:tcPr>
          <w:p w14:paraId="7BED6DF2" w14:textId="77777777" w:rsidR="001D40A7" w:rsidRPr="00733544" w:rsidRDefault="001D40A7" w:rsidP="00727286">
            <w:pPr>
              <w:spacing w:line="360" w:lineRule="auto"/>
              <w:jc w:val="both"/>
              <w:rPr>
                <w:szCs w:val="24"/>
              </w:rPr>
            </w:pPr>
            <w:r>
              <w:rPr>
                <w:szCs w:val="24"/>
              </w:rPr>
              <w:t>28 March</w:t>
            </w:r>
            <w:r w:rsidRPr="00733544">
              <w:rPr>
                <w:szCs w:val="24"/>
              </w:rPr>
              <w:t xml:space="preserve"> 2022</w:t>
            </w:r>
          </w:p>
        </w:tc>
      </w:tr>
      <w:tr w:rsidR="001D40A7" w:rsidRPr="00733544" w14:paraId="17D96701" w14:textId="77777777" w:rsidTr="00727286">
        <w:tc>
          <w:tcPr>
            <w:tcW w:w="1843" w:type="dxa"/>
            <w:shd w:val="clear" w:color="auto" w:fill="auto"/>
          </w:tcPr>
          <w:p w14:paraId="32664283" w14:textId="77777777" w:rsidR="001D40A7" w:rsidRPr="00733544" w:rsidRDefault="001D40A7" w:rsidP="00727286">
            <w:pPr>
              <w:spacing w:line="360" w:lineRule="auto"/>
              <w:jc w:val="both"/>
              <w:rPr>
                <w:b/>
                <w:color w:val="4F81BD" w:themeColor="accent1"/>
                <w:szCs w:val="24"/>
              </w:rPr>
            </w:pPr>
            <w:r w:rsidRPr="00733544">
              <w:rPr>
                <w:color w:val="4F81BD" w:themeColor="accent1"/>
                <w:szCs w:val="24"/>
              </w:rPr>
              <w:t>Version</w:t>
            </w:r>
          </w:p>
        </w:tc>
        <w:tc>
          <w:tcPr>
            <w:tcW w:w="7796" w:type="dxa"/>
            <w:shd w:val="clear" w:color="auto" w:fill="auto"/>
          </w:tcPr>
          <w:p w14:paraId="181279DA" w14:textId="77777777" w:rsidR="001D40A7" w:rsidRPr="00733544" w:rsidRDefault="001D40A7" w:rsidP="00727286">
            <w:pPr>
              <w:spacing w:line="360" w:lineRule="auto"/>
              <w:jc w:val="both"/>
              <w:rPr>
                <w:b/>
                <w:bCs/>
                <w:szCs w:val="24"/>
              </w:rPr>
            </w:pPr>
            <w:r>
              <w:rPr>
                <w:b/>
                <w:bCs/>
                <w:szCs w:val="24"/>
              </w:rPr>
              <w:t>Final</w:t>
            </w:r>
          </w:p>
        </w:tc>
      </w:tr>
    </w:tbl>
    <w:p w14:paraId="0A515DCB" w14:textId="77777777" w:rsidR="001D40A7" w:rsidRPr="00733544" w:rsidRDefault="001D40A7" w:rsidP="001D40A7">
      <w:pPr>
        <w:spacing w:line="360" w:lineRule="auto"/>
        <w:jc w:val="both"/>
        <w:rPr>
          <w:szCs w:val="24"/>
        </w:rPr>
      </w:pPr>
    </w:p>
    <w:p w14:paraId="7AC7A608" w14:textId="583986E0" w:rsidR="00911259" w:rsidRDefault="00911259" w:rsidP="00EC2966">
      <w:pPr>
        <w:jc w:val="both"/>
        <w:rPr>
          <w:szCs w:val="24"/>
        </w:rPr>
      </w:pPr>
    </w:p>
    <w:p w14:paraId="31F836E3" w14:textId="1A5E7171" w:rsidR="00911259" w:rsidRDefault="00911259" w:rsidP="00EC2966">
      <w:pPr>
        <w:jc w:val="both"/>
        <w:rPr>
          <w:szCs w:val="24"/>
        </w:rPr>
      </w:pPr>
    </w:p>
    <w:p w14:paraId="3432C0C3" w14:textId="1A19C1F9" w:rsidR="00911259" w:rsidRDefault="00911259" w:rsidP="00EC2966">
      <w:pPr>
        <w:jc w:val="both"/>
        <w:rPr>
          <w:szCs w:val="24"/>
        </w:rPr>
      </w:pPr>
    </w:p>
    <w:p w14:paraId="69332BB8" w14:textId="6B212FDF" w:rsidR="00911259" w:rsidRDefault="00911259" w:rsidP="00EC2966">
      <w:pPr>
        <w:jc w:val="both"/>
        <w:rPr>
          <w:szCs w:val="24"/>
        </w:rPr>
      </w:pPr>
    </w:p>
    <w:p w14:paraId="73366BC7" w14:textId="09D1B58C" w:rsidR="00911259" w:rsidRDefault="00911259" w:rsidP="00EC2966">
      <w:pPr>
        <w:jc w:val="both"/>
        <w:rPr>
          <w:szCs w:val="24"/>
        </w:rPr>
      </w:pPr>
    </w:p>
    <w:p w14:paraId="4D2E5FE6" w14:textId="0721E28F" w:rsidR="00911259" w:rsidRDefault="00911259" w:rsidP="00EC2966">
      <w:pPr>
        <w:jc w:val="both"/>
        <w:rPr>
          <w:szCs w:val="24"/>
        </w:rPr>
      </w:pPr>
    </w:p>
    <w:p w14:paraId="39FD3FEC" w14:textId="438A0E83" w:rsidR="00911259" w:rsidRDefault="00911259" w:rsidP="00EC2966">
      <w:pPr>
        <w:jc w:val="both"/>
        <w:rPr>
          <w:szCs w:val="24"/>
        </w:rPr>
      </w:pPr>
    </w:p>
    <w:p w14:paraId="225B7FE6" w14:textId="2B4658E6" w:rsidR="00911259" w:rsidRDefault="00911259" w:rsidP="00EC2966">
      <w:pPr>
        <w:jc w:val="both"/>
        <w:rPr>
          <w:szCs w:val="24"/>
        </w:rPr>
      </w:pPr>
    </w:p>
    <w:p w14:paraId="44CD27D3" w14:textId="0D7DB34E" w:rsidR="00911259" w:rsidRDefault="00911259" w:rsidP="00EC2966">
      <w:pPr>
        <w:jc w:val="both"/>
        <w:rPr>
          <w:szCs w:val="24"/>
        </w:rPr>
      </w:pPr>
    </w:p>
    <w:p w14:paraId="2A546F29" w14:textId="043937BD" w:rsidR="00911259" w:rsidRDefault="00911259" w:rsidP="00EC2966">
      <w:pPr>
        <w:jc w:val="both"/>
        <w:rPr>
          <w:szCs w:val="24"/>
        </w:rPr>
      </w:pPr>
    </w:p>
    <w:p w14:paraId="221BF7D9" w14:textId="25FFFD6D" w:rsidR="00911259" w:rsidRDefault="00911259" w:rsidP="00EC2966">
      <w:pPr>
        <w:jc w:val="both"/>
        <w:rPr>
          <w:szCs w:val="24"/>
        </w:rPr>
      </w:pPr>
    </w:p>
    <w:p w14:paraId="68A9FDE9" w14:textId="5C7EC024" w:rsidR="00911259" w:rsidRDefault="00911259" w:rsidP="00EC2966">
      <w:pPr>
        <w:jc w:val="both"/>
        <w:rPr>
          <w:szCs w:val="24"/>
        </w:rPr>
      </w:pPr>
    </w:p>
    <w:p w14:paraId="059DFF85" w14:textId="19604E03" w:rsidR="00911259" w:rsidRDefault="00911259" w:rsidP="00EC2966">
      <w:pPr>
        <w:jc w:val="both"/>
        <w:rPr>
          <w:szCs w:val="24"/>
        </w:rPr>
      </w:pPr>
    </w:p>
    <w:p w14:paraId="1E9D8183" w14:textId="1B7E4FD1" w:rsidR="00911259" w:rsidRDefault="00911259" w:rsidP="00EC2966">
      <w:pPr>
        <w:jc w:val="both"/>
        <w:rPr>
          <w:szCs w:val="24"/>
        </w:rPr>
      </w:pPr>
    </w:p>
    <w:p w14:paraId="57C8B481" w14:textId="49C19FD1" w:rsidR="00911259" w:rsidRDefault="00911259" w:rsidP="00EC2966">
      <w:pPr>
        <w:jc w:val="both"/>
        <w:rPr>
          <w:szCs w:val="24"/>
        </w:rPr>
      </w:pPr>
    </w:p>
    <w:p w14:paraId="241CDE6F" w14:textId="028E0312" w:rsidR="00911259" w:rsidRDefault="00911259" w:rsidP="00EC2966">
      <w:pPr>
        <w:jc w:val="both"/>
        <w:rPr>
          <w:szCs w:val="24"/>
        </w:rPr>
      </w:pPr>
    </w:p>
    <w:p w14:paraId="1D188C9A" w14:textId="51D6B93A" w:rsidR="00911259" w:rsidRDefault="00911259" w:rsidP="00EC2966">
      <w:pPr>
        <w:jc w:val="both"/>
        <w:rPr>
          <w:szCs w:val="24"/>
        </w:rPr>
      </w:pPr>
    </w:p>
    <w:p w14:paraId="358CC947" w14:textId="77777777" w:rsidR="00911259" w:rsidRPr="00D37D4C" w:rsidRDefault="00911259" w:rsidP="00EC2966">
      <w:pPr>
        <w:jc w:val="both"/>
        <w:rPr>
          <w:szCs w:val="24"/>
        </w:rPr>
      </w:pPr>
    </w:p>
    <w:sectPr w:rsidR="00911259" w:rsidRPr="00D37D4C" w:rsidSect="004151D9">
      <w:footerReference w:type="default" r:id="rId10"/>
      <w:headerReference w:type="first" r:id="rId11"/>
      <w:footerReference w:type="first" r:id="rId12"/>
      <w:pgSz w:w="11906" w:h="16838"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FCC1" w14:textId="77777777" w:rsidR="00540E48" w:rsidRDefault="00540E48">
      <w:r>
        <w:separator/>
      </w:r>
    </w:p>
  </w:endnote>
  <w:endnote w:type="continuationSeparator" w:id="0">
    <w:p w14:paraId="071F5C40" w14:textId="77777777" w:rsidR="00540E48" w:rsidRDefault="0054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8802" w14:textId="77777777" w:rsidR="00C62C6C" w:rsidRPr="00C62C6C" w:rsidRDefault="00463643" w:rsidP="00C62C6C">
    <w:pPr>
      <w:pStyle w:val="Footer"/>
      <w:jc w:val="right"/>
      <w:rPr>
        <w:b/>
        <w:color w:val="4F81BD" w:themeColor="accent1"/>
      </w:rPr>
    </w:pPr>
    <w:r w:rsidRPr="006E13C4">
      <w:rPr>
        <w:rStyle w:val="PageNumber"/>
      </w:rPr>
      <w:fldChar w:fldCharType="begin"/>
    </w:r>
    <w:r w:rsidRPr="006E13C4">
      <w:rPr>
        <w:rStyle w:val="PageNumber"/>
      </w:rPr>
      <w:instrText xml:space="preserve"> PAGE   \* MERGEFORMAT </w:instrText>
    </w:r>
    <w:r w:rsidRPr="006E13C4">
      <w:rPr>
        <w:rStyle w:val="PageNumber"/>
      </w:rPr>
      <w:fldChar w:fldCharType="separate"/>
    </w:r>
    <w:r>
      <w:rPr>
        <w:rStyle w:val="PageNumber"/>
        <w:noProof/>
      </w:rPr>
      <w:t>4</w:t>
    </w:r>
    <w:r w:rsidRPr="006E13C4">
      <w:rPr>
        <w:rStyle w:val="PageNumber"/>
      </w:rPr>
      <w:fldChar w:fldCharType="end"/>
    </w:r>
  </w:p>
  <w:p w14:paraId="3ED50890" w14:textId="77777777" w:rsidR="00000000" w:rsidRDefault="005F63BE"/>
  <w:p w14:paraId="1F716E0B" w14:textId="77777777" w:rsidR="00000000" w:rsidRDefault="005F63BE"/>
  <w:p w14:paraId="0759D4B5" w14:textId="77777777" w:rsidR="00000000" w:rsidRDefault="005F63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62305"/>
      <w:docPartObj>
        <w:docPartGallery w:val="Page Numbers (Bottom of Page)"/>
        <w:docPartUnique/>
      </w:docPartObj>
    </w:sdtPr>
    <w:sdtEndPr>
      <w:rPr>
        <w:noProof/>
      </w:rPr>
    </w:sdtEndPr>
    <w:sdtContent>
      <w:p w14:paraId="3537A60F" w14:textId="77777777" w:rsidR="00B235A1" w:rsidRDefault="004636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EA6EB5" w14:textId="77777777" w:rsidR="006E13C4" w:rsidRPr="006E13C4" w:rsidRDefault="005F63BE" w:rsidP="006E13C4">
    <w:pPr>
      <w:pStyle w:val="Footer"/>
      <w:jc w:val="right"/>
      <w:rPr>
        <w:rStyle w:val="PageNumber"/>
      </w:rPr>
    </w:pPr>
  </w:p>
  <w:p w14:paraId="1FBFAC66" w14:textId="77777777" w:rsidR="00000000" w:rsidRDefault="005F63BE"/>
  <w:p w14:paraId="7F1D9787" w14:textId="77777777" w:rsidR="00000000" w:rsidRDefault="005F63BE"/>
  <w:p w14:paraId="1161A9B9" w14:textId="77777777" w:rsidR="00000000" w:rsidRDefault="005F6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58D7" w14:textId="77777777" w:rsidR="00540E48" w:rsidRDefault="00540E48">
      <w:r>
        <w:separator/>
      </w:r>
    </w:p>
  </w:footnote>
  <w:footnote w:type="continuationSeparator" w:id="0">
    <w:p w14:paraId="304FA83D" w14:textId="77777777" w:rsidR="00540E48" w:rsidRDefault="0054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B4A8" w14:textId="3EE4988D" w:rsidR="00FC232E" w:rsidRDefault="00463643" w:rsidP="008D3852">
    <w:pPr>
      <w:pStyle w:val="Header"/>
      <w:tabs>
        <w:tab w:val="clear" w:pos="4153"/>
        <w:tab w:val="clear" w:pos="8306"/>
        <w:tab w:val="left" w:pos="735"/>
        <w:tab w:val="left" w:pos="1800"/>
      </w:tabs>
    </w:pPr>
    <w:r>
      <w:rPr>
        <w:noProof/>
        <w:lang w:eastAsia="en-GB" w:bidi="ar-SA"/>
      </w:rPr>
      <w:drawing>
        <wp:anchor distT="0" distB="0" distL="114300" distR="114300" simplePos="0" relativeHeight="251657728" behindDoc="1" locked="1" layoutInCell="1" allowOverlap="1" wp14:anchorId="0FB4B1A5" wp14:editId="220FCC41">
          <wp:simplePos x="0" y="0"/>
          <wp:positionH relativeFrom="page">
            <wp:align>left</wp:align>
          </wp:positionH>
          <wp:positionV relativeFrom="page">
            <wp:posOffset>-347345</wp:posOffset>
          </wp:positionV>
          <wp:extent cx="3067050" cy="1155065"/>
          <wp:effectExtent l="0" t="0" r="0" b="0"/>
          <wp:wrapTopAndBottom/>
          <wp:docPr id="1" name="Picture 1" descr="Minutes" title="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614_DFE_IfA Identity_Agenda_final design_090217_RW3.png"/>
                  <pic:cNvPicPr/>
                </pic:nvPicPr>
                <pic:blipFill>
                  <a:blip r:embed="rId1">
                    <a:extLst>
                      <a:ext uri="{28A0092B-C50C-407E-A947-70E740481C1C}">
                        <a14:useLocalDpi xmlns:a14="http://schemas.microsoft.com/office/drawing/2010/main" val="0"/>
                      </a:ext>
                    </a:extLst>
                  </a:blip>
                  <a:stretch>
                    <a:fillRect/>
                  </a:stretch>
                </pic:blipFill>
                <pic:spPr>
                  <a:xfrm>
                    <a:off x="0" y="0"/>
                    <a:ext cx="3067050" cy="1155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788670" distL="114300" distR="114300" simplePos="0" relativeHeight="251656704" behindDoc="1" locked="1" layoutInCell="1" allowOverlap="1" wp14:anchorId="531B8DC3" wp14:editId="631A5BDD">
          <wp:simplePos x="0" y="0"/>
          <wp:positionH relativeFrom="page">
            <wp:posOffset>4147185</wp:posOffset>
          </wp:positionH>
          <wp:positionV relativeFrom="page">
            <wp:posOffset>87630</wp:posOffset>
          </wp:positionV>
          <wp:extent cx="3188970" cy="72009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614_DFE_IfA Identity_Agenda_final design_090217_RW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8970" cy="720090"/>
                  </a:xfrm>
                  <a:prstGeom prst="rect">
                    <a:avLst/>
                  </a:prstGeom>
                </pic:spPr>
              </pic:pic>
            </a:graphicData>
          </a:graphic>
          <wp14:sizeRelH relativeFrom="margin">
            <wp14:pctWidth>0</wp14:pctWidth>
          </wp14:sizeRelH>
          <wp14:sizeRelV relativeFrom="margin">
            <wp14:pctHeight>0</wp14:pctHeight>
          </wp14:sizeRelV>
        </wp:anchor>
      </w:drawing>
    </w:r>
    <w:r w:rsidR="00694AA0">
      <w:tab/>
    </w:r>
    <w:r w:rsidR="008D3852">
      <w:tab/>
    </w:r>
  </w:p>
  <w:p w14:paraId="48CAD642" w14:textId="77777777" w:rsidR="00000000" w:rsidRDefault="005F63BE"/>
  <w:p w14:paraId="654910D0" w14:textId="77777777" w:rsidR="00000000" w:rsidRDefault="005F63BE"/>
  <w:p w14:paraId="178CE043" w14:textId="77777777" w:rsidR="00000000" w:rsidRDefault="005F63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44A"/>
    <w:multiLevelType w:val="hybridMultilevel"/>
    <w:tmpl w:val="D46E21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25532F4"/>
    <w:multiLevelType w:val="hybridMultilevel"/>
    <w:tmpl w:val="D6B80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8E44A4"/>
    <w:multiLevelType w:val="hybridMultilevel"/>
    <w:tmpl w:val="2B9EC5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F072CAD"/>
    <w:multiLevelType w:val="multilevel"/>
    <w:tmpl w:val="6EBE128A"/>
    <w:lvl w:ilvl="0">
      <w:start w:val="1"/>
      <w:numFmt w:val="decimal"/>
      <w:pStyle w:val="Attendees"/>
      <w:lvlText w:val="%1."/>
      <w:lvlJc w:val="left"/>
      <w:pPr>
        <w:tabs>
          <w:tab w:val="num" w:pos="567"/>
        </w:tabs>
        <w:ind w:left="567" w:hanging="567"/>
      </w:pPr>
      <w:rPr>
        <w:rFonts w:hint="default"/>
        <w:color w:val="4F81BD" w:themeColor="accent1"/>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525F40"/>
    <w:multiLevelType w:val="hybridMultilevel"/>
    <w:tmpl w:val="C8E81594"/>
    <w:lvl w:ilvl="0" w:tplc="0809001B">
      <w:start w:val="1"/>
      <w:numFmt w:val="lowerRoman"/>
      <w:lvlText w:val="%1."/>
      <w:lvlJc w:val="right"/>
      <w:pPr>
        <w:ind w:left="1213" w:hanging="360"/>
      </w:p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0" w15:restartNumberingAfterBreak="0">
    <w:nsid w:val="650C5281"/>
    <w:multiLevelType w:val="hybridMultilevel"/>
    <w:tmpl w:val="AEE62A7A"/>
    <w:lvl w:ilvl="0" w:tplc="3B52313A">
      <w:start w:val="1"/>
      <w:numFmt w:val="decimal"/>
      <w:lvlText w:val="%1."/>
      <w:lvlJc w:val="left"/>
      <w:pPr>
        <w:ind w:left="360" w:hanging="360"/>
      </w:pPr>
      <w:rPr>
        <w:rFonts w:hint="default"/>
        <w:b w:val="0"/>
        <w:i w:val="0"/>
      </w:rPr>
    </w:lvl>
    <w:lvl w:ilvl="1" w:tplc="08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21080198">
    <w:abstractNumId w:val="6"/>
  </w:num>
  <w:num w:numId="2" w16cid:durableId="79571614">
    <w:abstractNumId w:val="2"/>
  </w:num>
  <w:num w:numId="3" w16cid:durableId="1797137529">
    <w:abstractNumId w:val="12"/>
  </w:num>
  <w:num w:numId="4" w16cid:durableId="129369006">
    <w:abstractNumId w:val="1"/>
  </w:num>
  <w:num w:numId="5" w16cid:durableId="1734544193">
    <w:abstractNumId w:val="7"/>
  </w:num>
  <w:num w:numId="6" w16cid:durableId="2004232884">
    <w:abstractNumId w:val="11"/>
  </w:num>
  <w:num w:numId="7" w16cid:durableId="327707739">
    <w:abstractNumId w:val="8"/>
  </w:num>
  <w:num w:numId="8" w16cid:durableId="919486320">
    <w:abstractNumId w:val="5"/>
  </w:num>
  <w:num w:numId="9" w16cid:durableId="700401852">
    <w:abstractNumId w:val="10"/>
  </w:num>
  <w:num w:numId="10" w16cid:durableId="458883663">
    <w:abstractNumId w:val="3"/>
  </w:num>
  <w:num w:numId="11" w16cid:durableId="234703815">
    <w:abstractNumId w:val="0"/>
  </w:num>
  <w:num w:numId="12" w16cid:durableId="789786765">
    <w:abstractNumId w:val="6"/>
  </w:num>
  <w:num w:numId="13" w16cid:durableId="1453672531">
    <w:abstractNumId w:val="6"/>
  </w:num>
  <w:num w:numId="14" w16cid:durableId="75440888">
    <w:abstractNumId w:val="6"/>
  </w:num>
  <w:num w:numId="15" w16cid:durableId="1368602729">
    <w:abstractNumId w:val="6"/>
  </w:num>
  <w:num w:numId="16" w16cid:durableId="709570493">
    <w:abstractNumId w:val="6"/>
  </w:num>
  <w:num w:numId="17" w16cid:durableId="424113694">
    <w:abstractNumId w:val="6"/>
  </w:num>
  <w:num w:numId="18" w16cid:durableId="800341659">
    <w:abstractNumId w:val="6"/>
  </w:num>
  <w:num w:numId="19" w16cid:durableId="1664777031">
    <w:abstractNumId w:val="6"/>
  </w:num>
  <w:num w:numId="20" w16cid:durableId="168105401">
    <w:abstractNumId w:val="6"/>
  </w:num>
  <w:num w:numId="21" w16cid:durableId="1148403697">
    <w:abstractNumId w:val="6"/>
  </w:num>
  <w:num w:numId="22" w16cid:durableId="1771393983">
    <w:abstractNumId w:val="6"/>
  </w:num>
  <w:num w:numId="23" w16cid:durableId="1787772529">
    <w:abstractNumId w:val="9"/>
  </w:num>
  <w:num w:numId="24" w16cid:durableId="597640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C8"/>
    <w:rsid w:val="00011F78"/>
    <w:rsid w:val="00017136"/>
    <w:rsid w:val="000172CE"/>
    <w:rsid w:val="00022DB6"/>
    <w:rsid w:val="00023AAF"/>
    <w:rsid w:val="0003004C"/>
    <w:rsid w:val="000330F8"/>
    <w:rsid w:val="00034F4C"/>
    <w:rsid w:val="00041864"/>
    <w:rsid w:val="00046A77"/>
    <w:rsid w:val="0004776A"/>
    <w:rsid w:val="00055235"/>
    <w:rsid w:val="00063CB3"/>
    <w:rsid w:val="00070F3F"/>
    <w:rsid w:val="00076DF8"/>
    <w:rsid w:val="0008003D"/>
    <w:rsid w:val="0008171A"/>
    <w:rsid w:val="000833EF"/>
    <w:rsid w:val="000A0C1B"/>
    <w:rsid w:val="000A6EB5"/>
    <w:rsid w:val="000A7EC4"/>
    <w:rsid w:val="000B1468"/>
    <w:rsid w:val="000B3937"/>
    <w:rsid w:val="000C78E1"/>
    <w:rsid w:val="000D63B0"/>
    <w:rsid w:val="000E6304"/>
    <w:rsid w:val="000F4E59"/>
    <w:rsid w:val="00107219"/>
    <w:rsid w:val="00116F59"/>
    <w:rsid w:val="001362FD"/>
    <w:rsid w:val="001366BB"/>
    <w:rsid w:val="001372F2"/>
    <w:rsid w:val="00152AE6"/>
    <w:rsid w:val="00153045"/>
    <w:rsid w:val="00153F85"/>
    <w:rsid w:val="00161122"/>
    <w:rsid w:val="00164C6D"/>
    <w:rsid w:val="001719CE"/>
    <w:rsid w:val="0017555F"/>
    <w:rsid w:val="001769D5"/>
    <w:rsid w:val="00180A06"/>
    <w:rsid w:val="00180BF1"/>
    <w:rsid w:val="00182783"/>
    <w:rsid w:val="00195F8E"/>
    <w:rsid w:val="001A4EBB"/>
    <w:rsid w:val="001A5433"/>
    <w:rsid w:val="001A54FA"/>
    <w:rsid w:val="001A7B56"/>
    <w:rsid w:val="001B05C8"/>
    <w:rsid w:val="001B6DF9"/>
    <w:rsid w:val="001C5D84"/>
    <w:rsid w:val="001D40A7"/>
    <w:rsid w:val="001D55BC"/>
    <w:rsid w:val="001D7FB3"/>
    <w:rsid w:val="001E525C"/>
    <w:rsid w:val="002009C2"/>
    <w:rsid w:val="0021154C"/>
    <w:rsid w:val="00211C37"/>
    <w:rsid w:val="0021262A"/>
    <w:rsid w:val="00212D24"/>
    <w:rsid w:val="00217581"/>
    <w:rsid w:val="00230CAB"/>
    <w:rsid w:val="002335B0"/>
    <w:rsid w:val="002338A1"/>
    <w:rsid w:val="00244520"/>
    <w:rsid w:val="00255D55"/>
    <w:rsid w:val="00255DBE"/>
    <w:rsid w:val="0026238A"/>
    <w:rsid w:val="00262BB3"/>
    <w:rsid w:val="002637E8"/>
    <w:rsid w:val="00266064"/>
    <w:rsid w:val="00274669"/>
    <w:rsid w:val="0027611C"/>
    <w:rsid w:val="002840D0"/>
    <w:rsid w:val="00284BFE"/>
    <w:rsid w:val="00293B8F"/>
    <w:rsid w:val="00295635"/>
    <w:rsid w:val="00295EFC"/>
    <w:rsid w:val="002B651E"/>
    <w:rsid w:val="002C155E"/>
    <w:rsid w:val="002C2E1D"/>
    <w:rsid w:val="002C4497"/>
    <w:rsid w:val="002D0764"/>
    <w:rsid w:val="002D2A7A"/>
    <w:rsid w:val="002E28FA"/>
    <w:rsid w:val="002E5286"/>
    <w:rsid w:val="002E5D78"/>
    <w:rsid w:val="002F6041"/>
    <w:rsid w:val="00305A09"/>
    <w:rsid w:val="00310708"/>
    <w:rsid w:val="00312BD3"/>
    <w:rsid w:val="00325731"/>
    <w:rsid w:val="003306C8"/>
    <w:rsid w:val="00347A3B"/>
    <w:rsid w:val="00354299"/>
    <w:rsid w:val="003645E6"/>
    <w:rsid w:val="00367EEB"/>
    <w:rsid w:val="00370895"/>
    <w:rsid w:val="00373C4C"/>
    <w:rsid w:val="0038021D"/>
    <w:rsid w:val="00392AE9"/>
    <w:rsid w:val="003971FD"/>
    <w:rsid w:val="003A6490"/>
    <w:rsid w:val="003A75F7"/>
    <w:rsid w:val="003B78F9"/>
    <w:rsid w:val="003C1950"/>
    <w:rsid w:val="003D6ECF"/>
    <w:rsid w:val="003D74A2"/>
    <w:rsid w:val="003D7A13"/>
    <w:rsid w:val="003E1B86"/>
    <w:rsid w:val="003E6150"/>
    <w:rsid w:val="003F16E2"/>
    <w:rsid w:val="003F1833"/>
    <w:rsid w:val="00402829"/>
    <w:rsid w:val="00430DC5"/>
    <w:rsid w:val="004315F8"/>
    <w:rsid w:val="004353EC"/>
    <w:rsid w:val="00437870"/>
    <w:rsid w:val="00446D88"/>
    <w:rsid w:val="00450D89"/>
    <w:rsid w:val="004533A7"/>
    <w:rsid w:val="00460505"/>
    <w:rsid w:val="0046127D"/>
    <w:rsid w:val="00461C7D"/>
    <w:rsid w:val="004623E6"/>
    <w:rsid w:val="00463122"/>
    <w:rsid w:val="00463643"/>
    <w:rsid w:val="00464570"/>
    <w:rsid w:val="0046606A"/>
    <w:rsid w:val="00471D3D"/>
    <w:rsid w:val="004750D6"/>
    <w:rsid w:val="00480E77"/>
    <w:rsid w:val="004837BB"/>
    <w:rsid w:val="00483997"/>
    <w:rsid w:val="00484C39"/>
    <w:rsid w:val="004955D9"/>
    <w:rsid w:val="004B4F14"/>
    <w:rsid w:val="004D0589"/>
    <w:rsid w:val="004E21B5"/>
    <w:rsid w:val="004E633C"/>
    <w:rsid w:val="00503BFC"/>
    <w:rsid w:val="00511CA5"/>
    <w:rsid w:val="005150CE"/>
    <w:rsid w:val="00525106"/>
    <w:rsid w:val="00530814"/>
    <w:rsid w:val="00540E48"/>
    <w:rsid w:val="005442F8"/>
    <w:rsid w:val="00544CD1"/>
    <w:rsid w:val="00545301"/>
    <w:rsid w:val="0055238F"/>
    <w:rsid w:val="00563B29"/>
    <w:rsid w:val="00565333"/>
    <w:rsid w:val="00572931"/>
    <w:rsid w:val="00591B39"/>
    <w:rsid w:val="005957DA"/>
    <w:rsid w:val="005A385B"/>
    <w:rsid w:val="005A3E61"/>
    <w:rsid w:val="005B1CC3"/>
    <w:rsid w:val="005B5A07"/>
    <w:rsid w:val="005B67C5"/>
    <w:rsid w:val="005C1372"/>
    <w:rsid w:val="005D506A"/>
    <w:rsid w:val="005D59A0"/>
    <w:rsid w:val="005D60DC"/>
    <w:rsid w:val="005E74FB"/>
    <w:rsid w:val="005F63BE"/>
    <w:rsid w:val="00607A4B"/>
    <w:rsid w:val="0062704E"/>
    <w:rsid w:val="00634682"/>
    <w:rsid w:val="0063507E"/>
    <w:rsid w:val="006363E9"/>
    <w:rsid w:val="00637D64"/>
    <w:rsid w:val="0064037F"/>
    <w:rsid w:val="00640E71"/>
    <w:rsid w:val="0065568A"/>
    <w:rsid w:val="006819F4"/>
    <w:rsid w:val="00681F0E"/>
    <w:rsid w:val="006858D6"/>
    <w:rsid w:val="00687908"/>
    <w:rsid w:val="00691CB7"/>
    <w:rsid w:val="00693226"/>
    <w:rsid w:val="00694AA0"/>
    <w:rsid w:val="006960F6"/>
    <w:rsid w:val="006A0189"/>
    <w:rsid w:val="006A0DC5"/>
    <w:rsid w:val="006A1127"/>
    <w:rsid w:val="006A2F72"/>
    <w:rsid w:val="006A3278"/>
    <w:rsid w:val="006D27BA"/>
    <w:rsid w:val="006D3EBD"/>
    <w:rsid w:val="006E06EA"/>
    <w:rsid w:val="006E6F0B"/>
    <w:rsid w:val="006F115C"/>
    <w:rsid w:val="007104E4"/>
    <w:rsid w:val="00712653"/>
    <w:rsid w:val="0072799F"/>
    <w:rsid w:val="007442BB"/>
    <w:rsid w:val="007463C5"/>
    <w:rsid w:val="00746846"/>
    <w:rsid w:val="007510C3"/>
    <w:rsid w:val="00754450"/>
    <w:rsid w:val="0075559B"/>
    <w:rsid w:val="0076458E"/>
    <w:rsid w:val="00767063"/>
    <w:rsid w:val="00786840"/>
    <w:rsid w:val="007940AE"/>
    <w:rsid w:val="007A10F9"/>
    <w:rsid w:val="007A4C02"/>
    <w:rsid w:val="007B2A77"/>
    <w:rsid w:val="007B49CD"/>
    <w:rsid w:val="007B593B"/>
    <w:rsid w:val="007B5A46"/>
    <w:rsid w:val="007C1BC2"/>
    <w:rsid w:val="007C2966"/>
    <w:rsid w:val="007D0DBA"/>
    <w:rsid w:val="007D4DB0"/>
    <w:rsid w:val="007D6342"/>
    <w:rsid w:val="007E1D14"/>
    <w:rsid w:val="007F073B"/>
    <w:rsid w:val="00805C72"/>
    <w:rsid w:val="00831225"/>
    <w:rsid w:val="00833D8F"/>
    <w:rsid w:val="00836ED5"/>
    <w:rsid w:val="008425F7"/>
    <w:rsid w:val="008428AB"/>
    <w:rsid w:val="008601DC"/>
    <w:rsid w:val="00863664"/>
    <w:rsid w:val="0088151C"/>
    <w:rsid w:val="008817AB"/>
    <w:rsid w:val="008843A4"/>
    <w:rsid w:val="00891226"/>
    <w:rsid w:val="008A303F"/>
    <w:rsid w:val="008B1C49"/>
    <w:rsid w:val="008B2ADD"/>
    <w:rsid w:val="008B67CC"/>
    <w:rsid w:val="008C1A23"/>
    <w:rsid w:val="008C3562"/>
    <w:rsid w:val="008C3A96"/>
    <w:rsid w:val="008C7906"/>
    <w:rsid w:val="008D1228"/>
    <w:rsid w:val="008D3852"/>
    <w:rsid w:val="008E2A3E"/>
    <w:rsid w:val="008E2E4A"/>
    <w:rsid w:val="008E3BDA"/>
    <w:rsid w:val="008E520A"/>
    <w:rsid w:val="008F452F"/>
    <w:rsid w:val="008F5392"/>
    <w:rsid w:val="008F7C5A"/>
    <w:rsid w:val="00905ADC"/>
    <w:rsid w:val="00906C33"/>
    <w:rsid w:val="00907116"/>
    <w:rsid w:val="00911259"/>
    <w:rsid w:val="00913C9B"/>
    <w:rsid w:val="009173AF"/>
    <w:rsid w:val="00917BE5"/>
    <w:rsid w:val="00922971"/>
    <w:rsid w:val="00932946"/>
    <w:rsid w:val="009344CD"/>
    <w:rsid w:val="00936E14"/>
    <w:rsid w:val="009424FA"/>
    <w:rsid w:val="009426CB"/>
    <w:rsid w:val="00951581"/>
    <w:rsid w:val="00963073"/>
    <w:rsid w:val="0096789C"/>
    <w:rsid w:val="0097315A"/>
    <w:rsid w:val="00973ED4"/>
    <w:rsid w:val="00985177"/>
    <w:rsid w:val="00987783"/>
    <w:rsid w:val="009A3F0A"/>
    <w:rsid w:val="009B3EFE"/>
    <w:rsid w:val="009B493A"/>
    <w:rsid w:val="009C1166"/>
    <w:rsid w:val="009C1808"/>
    <w:rsid w:val="009C35E7"/>
    <w:rsid w:val="009D0B4A"/>
    <w:rsid w:val="009D1C44"/>
    <w:rsid w:val="009D3D73"/>
    <w:rsid w:val="009E1711"/>
    <w:rsid w:val="009E73AD"/>
    <w:rsid w:val="009F2119"/>
    <w:rsid w:val="009F5357"/>
    <w:rsid w:val="009F7653"/>
    <w:rsid w:val="00A00569"/>
    <w:rsid w:val="00A06C88"/>
    <w:rsid w:val="00A159E6"/>
    <w:rsid w:val="00A21E85"/>
    <w:rsid w:val="00A2712A"/>
    <w:rsid w:val="00A3306B"/>
    <w:rsid w:val="00A36044"/>
    <w:rsid w:val="00A366A9"/>
    <w:rsid w:val="00A46912"/>
    <w:rsid w:val="00A5523E"/>
    <w:rsid w:val="00A56D5E"/>
    <w:rsid w:val="00A64099"/>
    <w:rsid w:val="00A87CB5"/>
    <w:rsid w:val="00A96425"/>
    <w:rsid w:val="00AB58BB"/>
    <w:rsid w:val="00AB6016"/>
    <w:rsid w:val="00AC2A37"/>
    <w:rsid w:val="00AC6B50"/>
    <w:rsid w:val="00AD0E50"/>
    <w:rsid w:val="00AD5200"/>
    <w:rsid w:val="00AD632D"/>
    <w:rsid w:val="00AE773B"/>
    <w:rsid w:val="00AE7BE9"/>
    <w:rsid w:val="00AF0554"/>
    <w:rsid w:val="00AF1C07"/>
    <w:rsid w:val="00AF737F"/>
    <w:rsid w:val="00B006DF"/>
    <w:rsid w:val="00B05ECD"/>
    <w:rsid w:val="00B06172"/>
    <w:rsid w:val="00B07FD1"/>
    <w:rsid w:val="00B15542"/>
    <w:rsid w:val="00B16A24"/>
    <w:rsid w:val="00B16A8C"/>
    <w:rsid w:val="00B24184"/>
    <w:rsid w:val="00B275C1"/>
    <w:rsid w:val="00B420CC"/>
    <w:rsid w:val="00B44F4C"/>
    <w:rsid w:val="00B44FDD"/>
    <w:rsid w:val="00B56539"/>
    <w:rsid w:val="00B621A3"/>
    <w:rsid w:val="00B6522B"/>
    <w:rsid w:val="00B65709"/>
    <w:rsid w:val="00B67DF2"/>
    <w:rsid w:val="00B82817"/>
    <w:rsid w:val="00B83FF6"/>
    <w:rsid w:val="00B85BF7"/>
    <w:rsid w:val="00B903F5"/>
    <w:rsid w:val="00B939CC"/>
    <w:rsid w:val="00BA0B14"/>
    <w:rsid w:val="00BA1D0E"/>
    <w:rsid w:val="00BB4669"/>
    <w:rsid w:val="00BC1E65"/>
    <w:rsid w:val="00BC547B"/>
    <w:rsid w:val="00BC5C46"/>
    <w:rsid w:val="00BD4B6C"/>
    <w:rsid w:val="00BE3C71"/>
    <w:rsid w:val="00BF4BEB"/>
    <w:rsid w:val="00C03E86"/>
    <w:rsid w:val="00C149AC"/>
    <w:rsid w:val="00C24414"/>
    <w:rsid w:val="00C26341"/>
    <w:rsid w:val="00C37933"/>
    <w:rsid w:val="00C408C7"/>
    <w:rsid w:val="00C47EEA"/>
    <w:rsid w:val="00C519D0"/>
    <w:rsid w:val="00C54380"/>
    <w:rsid w:val="00C544E0"/>
    <w:rsid w:val="00C56841"/>
    <w:rsid w:val="00C70ACB"/>
    <w:rsid w:val="00C9702A"/>
    <w:rsid w:val="00CA0019"/>
    <w:rsid w:val="00CA4FEC"/>
    <w:rsid w:val="00CB09D9"/>
    <w:rsid w:val="00CB2FC3"/>
    <w:rsid w:val="00CD7921"/>
    <w:rsid w:val="00CE0045"/>
    <w:rsid w:val="00CE084B"/>
    <w:rsid w:val="00CF0A12"/>
    <w:rsid w:val="00CF68FF"/>
    <w:rsid w:val="00D02D57"/>
    <w:rsid w:val="00D06E65"/>
    <w:rsid w:val="00D118D6"/>
    <w:rsid w:val="00D16991"/>
    <w:rsid w:val="00D20266"/>
    <w:rsid w:val="00D20C29"/>
    <w:rsid w:val="00D27AA7"/>
    <w:rsid w:val="00D310E1"/>
    <w:rsid w:val="00D322E6"/>
    <w:rsid w:val="00D33842"/>
    <w:rsid w:val="00D47915"/>
    <w:rsid w:val="00D52396"/>
    <w:rsid w:val="00D5296B"/>
    <w:rsid w:val="00D57D6E"/>
    <w:rsid w:val="00D61F5A"/>
    <w:rsid w:val="00D656C2"/>
    <w:rsid w:val="00DA156C"/>
    <w:rsid w:val="00DA1A4C"/>
    <w:rsid w:val="00DB4C12"/>
    <w:rsid w:val="00DC2B89"/>
    <w:rsid w:val="00DC416F"/>
    <w:rsid w:val="00DD05FC"/>
    <w:rsid w:val="00DD620F"/>
    <w:rsid w:val="00DD7696"/>
    <w:rsid w:val="00DE1BF4"/>
    <w:rsid w:val="00DE394C"/>
    <w:rsid w:val="00E0081E"/>
    <w:rsid w:val="00E02094"/>
    <w:rsid w:val="00E05C99"/>
    <w:rsid w:val="00E10F4C"/>
    <w:rsid w:val="00E240A9"/>
    <w:rsid w:val="00E2419F"/>
    <w:rsid w:val="00E366D6"/>
    <w:rsid w:val="00E36DFB"/>
    <w:rsid w:val="00E60D2A"/>
    <w:rsid w:val="00E615A6"/>
    <w:rsid w:val="00E63840"/>
    <w:rsid w:val="00E63D8B"/>
    <w:rsid w:val="00E6456B"/>
    <w:rsid w:val="00E650F6"/>
    <w:rsid w:val="00E707ED"/>
    <w:rsid w:val="00E81F4B"/>
    <w:rsid w:val="00E83563"/>
    <w:rsid w:val="00E9028A"/>
    <w:rsid w:val="00E90F7D"/>
    <w:rsid w:val="00EA11BE"/>
    <w:rsid w:val="00EC2966"/>
    <w:rsid w:val="00EC644A"/>
    <w:rsid w:val="00EC6A3F"/>
    <w:rsid w:val="00ED32E1"/>
    <w:rsid w:val="00F00077"/>
    <w:rsid w:val="00F060D6"/>
    <w:rsid w:val="00F1165B"/>
    <w:rsid w:val="00F14D35"/>
    <w:rsid w:val="00F22ECE"/>
    <w:rsid w:val="00F30554"/>
    <w:rsid w:val="00F348D2"/>
    <w:rsid w:val="00F36214"/>
    <w:rsid w:val="00F4485F"/>
    <w:rsid w:val="00F44B6A"/>
    <w:rsid w:val="00F50DD1"/>
    <w:rsid w:val="00F521C7"/>
    <w:rsid w:val="00F60BF8"/>
    <w:rsid w:val="00F64863"/>
    <w:rsid w:val="00F70C1B"/>
    <w:rsid w:val="00F70CB7"/>
    <w:rsid w:val="00F73FD3"/>
    <w:rsid w:val="00F82992"/>
    <w:rsid w:val="00F835DD"/>
    <w:rsid w:val="00F949D2"/>
    <w:rsid w:val="00F960C1"/>
    <w:rsid w:val="00FA0331"/>
    <w:rsid w:val="00FA6142"/>
    <w:rsid w:val="00FC049C"/>
    <w:rsid w:val="00FC1C0E"/>
    <w:rsid w:val="00FC5ED8"/>
    <w:rsid w:val="00FF53CE"/>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E51CC"/>
  <w15:chartTrackingRefBased/>
  <w15:docId w15:val="{CFAC4BDE-7EDD-4406-ACC6-E9F28079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6C8"/>
    <w:pPr>
      <w:spacing w:before="24" w:after="24"/>
    </w:pPr>
    <w:rPr>
      <w:rFonts w:ascii="Arial" w:eastAsiaTheme="minorHAnsi" w:hAnsi="Arial" w:cs="Arial"/>
      <w:color w:val="000000" w:themeColor="text1"/>
      <w:sz w:val="24"/>
      <w:szCs w:val="22"/>
      <w:lang w:eastAsia="en-US" w:bidi="he-IL"/>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sz w:val="22"/>
    </w:rPr>
  </w:style>
  <w:style w:type="paragraph" w:customStyle="1" w:styleId="DfESBullets">
    <w:name w:val="DfESBullets"/>
    <w:basedOn w:val="Normal"/>
    <w:rsid w:val="00AF1C07"/>
    <w:pPr>
      <w:numPr>
        <w:numId w:val="5"/>
      </w:numPr>
      <w:spacing w:after="240"/>
    </w:pPr>
    <w:rPr>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character" w:customStyle="1" w:styleId="HeaderChar">
    <w:name w:val="Header Char"/>
    <w:basedOn w:val="DefaultParagraphFont"/>
    <w:link w:val="Header"/>
    <w:uiPriority w:val="99"/>
    <w:rsid w:val="003306C8"/>
    <w:rPr>
      <w:rFonts w:ascii="Arial" w:hAnsi="Arial"/>
      <w:sz w:val="24"/>
      <w:lang w:eastAsia="en-US"/>
    </w:rPr>
  </w:style>
  <w:style w:type="character" w:customStyle="1" w:styleId="FooterChar">
    <w:name w:val="Footer Char"/>
    <w:basedOn w:val="DefaultParagraphFont"/>
    <w:link w:val="Footer"/>
    <w:uiPriority w:val="99"/>
    <w:rsid w:val="003306C8"/>
    <w:rPr>
      <w:rFonts w:ascii="Arial" w:hAnsi="Arial"/>
      <w:sz w:val="24"/>
      <w:lang w:eastAsia="en-US"/>
    </w:rPr>
  </w:style>
  <w:style w:type="table" w:styleId="TableGrid">
    <w:name w:val="Table Grid"/>
    <w:basedOn w:val="TableNormal"/>
    <w:rsid w:val="003306C8"/>
    <w:rPr>
      <w:rFonts w:ascii="Arial" w:eastAsiaTheme="minorHAnsi" w:hAnsi="Arial"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3306C8"/>
    <w:rPr>
      <w:color w:val="auto"/>
      <w:sz w:val="8"/>
    </w:rPr>
  </w:style>
  <w:style w:type="paragraph" w:styleId="Title">
    <w:name w:val="Title"/>
    <w:basedOn w:val="Normal"/>
    <w:next w:val="Normal"/>
    <w:link w:val="TitleChar"/>
    <w:uiPriority w:val="10"/>
    <w:qFormat/>
    <w:rsid w:val="003306C8"/>
    <w:pPr>
      <w:keepNext/>
    </w:pPr>
    <w:rPr>
      <w:b/>
      <w:caps/>
    </w:rPr>
  </w:style>
  <w:style w:type="character" w:customStyle="1" w:styleId="TitleChar">
    <w:name w:val="Title Char"/>
    <w:basedOn w:val="DefaultParagraphFont"/>
    <w:link w:val="Title"/>
    <w:uiPriority w:val="10"/>
    <w:rsid w:val="003306C8"/>
    <w:rPr>
      <w:rFonts w:ascii="Arial" w:eastAsiaTheme="minorHAnsi" w:hAnsi="Arial" w:cs="Arial"/>
      <w:b/>
      <w:caps/>
      <w:color w:val="000000" w:themeColor="text1"/>
      <w:sz w:val="24"/>
      <w:szCs w:val="22"/>
      <w:lang w:eastAsia="en-US" w:bidi="he-IL"/>
    </w:rPr>
  </w:style>
  <w:style w:type="paragraph" w:customStyle="1" w:styleId="Attendees">
    <w:name w:val="Attendees"/>
    <w:basedOn w:val="Normal"/>
    <w:qFormat/>
    <w:rsid w:val="003306C8"/>
    <w:pPr>
      <w:numPr>
        <w:numId w:val="8"/>
      </w:numPr>
    </w:pPr>
    <w:rPr>
      <w:color w:val="4F81BD" w:themeColor="accent1"/>
    </w:rPr>
  </w:style>
  <w:style w:type="character" w:customStyle="1" w:styleId="DeptBulletsChar">
    <w:name w:val="DeptBullets Char"/>
    <w:basedOn w:val="TitleChar"/>
    <w:link w:val="DeptBullets"/>
    <w:rsid w:val="003306C8"/>
    <w:rPr>
      <w:rFonts w:ascii="Arial" w:eastAsiaTheme="minorHAnsi" w:hAnsi="Arial" w:cs="Arial"/>
      <w:b w:val="0"/>
      <w:caps w:val="0"/>
      <w:color w:val="000000" w:themeColor="text1"/>
      <w:sz w:val="24"/>
      <w:szCs w:val="22"/>
      <w:lang w:eastAsia="en-US" w:bidi="he-IL"/>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306C8"/>
    <w:rPr>
      <w:rFonts w:ascii="Arial" w:hAnsi="Arial"/>
      <w:sz w:val="24"/>
      <w:lang w:eastAsia="en-US"/>
    </w:rPr>
  </w:style>
  <w:style w:type="paragraph" w:styleId="Revision">
    <w:name w:val="Revision"/>
    <w:hidden/>
    <w:uiPriority w:val="99"/>
    <w:semiHidden/>
    <w:rsid w:val="00891226"/>
    <w:rPr>
      <w:rFonts w:ascii="Arial" w:eastAsiaTheme="minorHAnsi" w:hAnsi="Arial" w:cs="Arial"/>
      <w:color w:val="000000" w:themeColor="text1"/>
      <w:sz w:val="24"/>
      <w:szCs w:val="22"/>
      <w:lang w:eastAsia="en-US" w:bidi="he-IL"/>
    </w:rPr>
  </w:style>
  <w:style w:type="character" w:styleId="CommentReference">
    <w:name w:val="annotation reference"/>
    <w:basedOn w:val="DefaultParagraphFont"/>
    <w:semiHidden/>
    <w:unhideWhenUsed/>
    <w:rsid w:val="0026238A"/>
    <w:rPr>
      <w:sz w:val="16"/>
      <w:szCs w:val="16"/>
    </w:rPr>
  </w:style>
  <w:style w:type="paragraph" w:styleId="CommentText">
    <w:name w:val="annotation text"/>
    <w:basedOn w:val="Normal"/>
    <w:link w:val="CommentTextChar"/>
    <w:unhideWhenUsed/>
    <w:rsid w:val="0026238A"/>
    <w:rPr>
      <w:sz w:val="20"/>
      <w:szCs w:val="20"/>
    </w:rPr>
  </w:style>
  <w:style w:type="character" w:customStyle="1" w:styleId="CommentTextChar">
    <w:name w:val="Comment Text Char"/>
    <w:basedOn w:val="DefaultParagraphFont"/>
    <w:link w:val="CommentText"/>
    <w:rsid w:val="0026238A"/>
    <w:rPr>
      <w:rFonts w:ascii="Arial" w:eastAsiaTheme="minorHAnsi" w:hAnsi="Arial" w:cs="Arial"/>
      <w:color w:val="000000" w:themeColor="text1"/>
      <w:lang w:eastAsia="en-US" w:bidi="he-IL"/>
    </w:rPr>
  </w:style>
  <w:style w:type="paragraph" w:styleId="CommentSubject">
    <w:name w:val="annotation subject"/>
    <w:basedOn w:val="CommentText"/>
    <w:next w:val="CommentText"/>
    <w:link w:val="CommentSubjectChar"/>
    <w:semiHidden/>
    <w:unhideWhenUsed/>
    <w:rsid w:val="0026238A"/>
    <w:rPr>
      <w:b/>
      <w:bCs/>
    </w:rPr>
  </w:style>
  <w:style w:type="character" w:customStyle="1" w:styleId="CommentSubjectChar">
    <w:name w:val="Comment Subject Char"/>
    <w:basedOn w:val="CommentTextChar"/>
    <w:link w:val="CommentSubject"/>
    <w:semiHidden/>
    <w:rsid w:val="0026238A"/>
    <w:rPr>
      <w:rFonts w:ascii="Arial" w:eastAsiaTheme="minorHAnsi" w:hAnsi="Arial" w:cs="Arial"/>
      <w:b/>
      <w:bCs/>
      <w:color w:val="000000" w:themeColor="text1"/>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243EB4BADE94A9E724B72E15BA39A" ma:contentTypeVersion="6" ma:contentTypeDescription="Create a new document." ma:contentTypeScope="" ma:versionID="4cd96b76cd05b896c87c8b6f0f8919d9">
  <xsd:schema xmlns:xsd="http://www.w3.org/2001/XMLSchema" xmlns:xs="http://www.w3.org/2001/XMLSchema" xmlns:p="http://schemas.microsoft.com/office/2006/metadata/properties" xmlns:ns2="8680373d-af6a-412b-a539-19194ff6ae9d" xmlns:ns3="c5c30f8a-a53d-443f-83f5-fcc0696a9fb3" targetNamespace="http://schemas.microsoft.com/office/2006/metadata/properties" ma:root="true" ma:fieldsID="0fe31a28002034a94fdda984a526f168" ns2:_="" ns3:_="">
    <xsd:import namespace="8680373d-af6a-412b-a539-19194ff6ae9d"/>
    <xsd:import namespace="c5c30f8a-a53d-443f-83f5-fcc0696a9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373d-af6a-412b-a539-19194ff6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30f8a-a53d-443f-83f5-fcc0696a9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A7444-36B2-461B-A02C-72860E6CA8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813BD-0AAD-4C13-840F-2A5B95ADD045}">
  <ds:schemaRefs>
    <ds:schemaRef ds:uri="http://schemas.microsoft.com/sharepoint/v3/contenttype/forms"/>
  </ds:schemaRefs>
</ds:datastoreItem>
</file>

<file path=customXml/itemProps3.xml><?xml version="1.0" encoding="utf-8"?>
<ds:datastoreItem xmlns:ds="http://schemas.openxmlformats.org/officeDocument/2006/customXml" ds:itemID="{20C6BA3A-97B8-460B-8775-D95704CAE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373d-af6a-412b-a539-19194ff6ae9d"/>
    <ds:schemaRef ds:uri="c5c30f8a-a53d-443f-83f5-fcc0696a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1856</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Lorraine</dc:creator>
  <cp:keywords/>
  <dc:description/>
  <cp:lastModifiedBy>ALI, Mohammed</cp:lastModifiedBy>
  <cp:revision>10</cp:revision>
  <dcterms:created xsi:type="dcterms:W3CDTF">2022-08-30T10:02:00Z</dcterms:created>
  <dcterms:modified xsi:type="dcterms:W3CDTF">2022-08-30T10:09:00Z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0x01010084D243EB4BADE94A9E724B72E15BA39A</vt:lpwstr>
  </property>
</Properties>
</file>