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BD6A" w14:textId="60291158" w:rsidR="00E63EB4" w:rsidRPr="00D37D4C" w:rsidRDefault="00637203" w:rsidP="00637203">
      <w:pPr>
        <w:pStyle w:val="Title"/>
        <w:ind w:firstLine="142"/>
        <w:rPr>
          <w:szCs w:val="24"/>
        </w:rPr>
      </w:pPr>
      <w:r w:rsidRPr="00D37D4C">
        <w:rPr>
          <w:szCs w:val="24"/>
        </w:rPr>
        <w:t>INSTITUTE FOR APPRENTICESHIPS &amp; TECHNICAL EDUCATION BOARD</w:t>
      </w:r>
    </w:p>
    <w:p w14:paraId="755D6F4F" w14:textId="77777777" w:rsidR="007000F4" w:rsidRPr="00D37D4C" w:rsidRDefault="007000F4" w:rsidP="007000F4">
      <w:pPr>
        <w:rPr>
          <w:szCs w:val="2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6"/>
      </w:tblGrid>
      <w:tr w:rsidR="007000F4" w:rsidRPr="00D37D4C" w14:paraId="0331492E" w14:textId="77777777" w:rsidTr="007000F4">
        <w:tc>
          <w:tcPr>
            <w:tcW w:w="4253" w:type="dxa"/>
            <w:shd w:val="clear" w:color="auto" w:fill="auto"/>
          </w:tcPr>
          <w:p w14:paraId="1C8427CE" w14:textId="77777777" w:rsidR="007000F4" w:rsidRPr="00D37D4C" w:rsidRDefault="00CF54F8" w:rsidP="007000F4">
            <w:pPr>
              <w:rPr>
                <w:color w:val="0885C7" w:themeColor="accent1"/>
                <w:szCs w:val="24"/>
              </w:rPr>
            </w:pPr>
            <w:r w:rsidRPr="00D37D4C">
              <w:rPr>
                <w:color w:val="0885C7" w:themeColor="accent1"/>
                <w:szCs w:val="24"/>
              </w:rPr>
              <w:t>Meeting Title</w:t>
            </w:r>
          </w:p>
        </w:tc>
        <w:tc>
          <w:tcPr>
            <w:tcW w:w="5386" w:type="dxa"/>
            <w:shd w:val="clear" w:color="auto" w:fill="auto"/>
          </w:tcPr>
          <w:p w14:paraId="14F7D84A" w14:textId="77777777" w:rsidR="007000F4" w:rsidRPr="00D37D4C" w:rsidRDefault="00637203" w:rsidP="00637203">
            <w:pPr>
              <w:rPr>
                <w:szCs w:val="24"/>
              </w:rPr>
            </w:pPr>
            <w:r w:rsidRPr="00D37D4C">
              <w:rPr>
                <w:szCs w:val="24"/>
              </w:rPr>
              <w:t>Institute for Apprenticeships &amp; Technical Education Board</w:t>
            </w:r>
          </w:p>
        </w:tc>
      </w:tr>
      <w:tr w:rsidR="007000F4" w:rsidRPr="00D37D4C" w14:paraId="0FF000DB" w14:textId="77777777" w:rsidTr="007000F4">
        <w:tc>
          <w:tcPr>
            <w:tcW w:w="4253" w:type="dxa"/>
            <w:shd w:val="clear" w:color="auto" w:fill="auto"/>
          </w:tcPr>
          <w:p w14:paraId="14D12954" w14:textId="77777777" w:rsidR="007000F4" w:rsidRPr="00D37D4C" w:rsidRDefault="00CF54F8" w:rsidP="007000F4">
            <w:pPr>
              <w:rPr>
                <w:color w:val="0885C7" w:themeColor="accent1"/>
                <w:szCs w:val="24"/>
              </w:rPr>
            </w:pPr>
            <w:r w:rsidRPr="00D37D4C">
              <w:rPr>
                <w:color w:val="0885C7" w:themeColor="accent1"/>
                <w:szCs w:val="24"/>
              </w:rPr>
              <w:t>Meeting Date</w:t>
            </w:r>
          </w:p>
        </w:tc>
        <w:tc>
          <w:tcPr>
            <w:tcW w:w="5386" w:type="dxa"/>
            <w:shd w:val="clear" w:color="auto" w:fill="auto"/>
          </w:tcPr>
          <w:p w14:paraId="372B3729" w14:textId="27FB695F" w:rsidR="007000F4" w:rsidRPr="00D37D4C" w:rsidRDefault="00D25201" w:rsidP="00CB2FE3">
            <w:pPr>
              <w:rPr>
                <w:szCs w:val="24"/>
              </w:rPr>
            </w:pPr>
            <w:r>
              <w:rPr>
                <w:szCs w:val="24"/>
              </w:rPr>
              <w:t>17 Nov</w:t>
            </w:r>
            <w:r w:rsidR="00A57985">
              <w:rPr>
                <w:szCs w:val="24"/>
              </w:rPr>
              <w:t xml:space="preserve">ember </w:t>
            </w:r>
            <w:r w:rsidR="0077147D" w:rsidRPr="00D37D4C">
              <w:rPr>
                <w:szCs w:val="24"/>
              </w:rPr>
              <w:t>202</w:t>
            </w:r>
            <w:r w:rsidR="002B59D7">
              <w:rPr>
                <w:szCs w:val="24"/>
              </w:rPr>
              <w:t>1</w:t>
            </w:r>
          </w:p>
        </w:tc>
      </w:tr>
      <w:tr w:rsidR="007000F4" w:rsidRPr="00D37D4C" w14:paraId="003DBF8A" w14:textId="77777777" w:rsidTr="007000F4">
        <w:tc>
          <w:tcPr>
            <w:tcW w:w="4253" w:type="dxa"/>
            <w:shd w:val="clear" w:color="auto" w:fill="auto"/>
          </w:tcPr>
          <w:p w14:paraId="055D86B0" w14:textId="77777777" w:rsidR="007000F4" w:rsidRPr="00D37D4C" w:rsidRDefault="00CF54F8" w:rsidP="007000F4">
            <w:pPr>
              <w:rPr>
                <w:color w:val="0885C7" w:themeColor="accent1"/>
                <w:szCs w:val="24"/>
              </w:rPr>
            </w:pPr>
            <w:r w:rsidRPr="00D37D4C">
              <w:rPr>
                <w:color w:val="0885C7" w:themeColor="accent1"/>
                <w:szCs w:val="24"/>
              </w:rPr>
              <w:t>Protective marking</w:t>
            </w:r>
          </w:p>
        </w:tc>
        <w:tc>
          <w:tcPr>
            <w:tcW w:w="5386" w:type="dxa"/>
            <w:shd w:val="clear" w:color="auto" w:fill="auto"/>
          </w:tcPr>
          <w:p w14:paraId="7004B918" w14:textId="26F627E8" w:rsidR="007000F4" w:rsidRPr="00D37D4C" w:rsidRDefault="00637203" w:rsidP="00637203">
            <w:pPr>
              <w:rPr>
                <w:szCs w:val="24"/>
              </w:rPr>
            </w:pPr>
            <w:r w:rsidRPr="00D37D4C">
              <w:rPr>
                <w:szCs w:val="24"/>
              </w:rPr>
              <w:t>Official</w:t>
            </w:r>
          </w:p>
        </w:tc>
      </w:tr>
      <w:tr w:rsidR="00292E88" w:rsidRPr="00D37D4C" w14:paraId="5ED0F28E" w14:textId="77777777" w:rsidTr="007000F4">
        <w:tc>
          <w:tcPr>
            <w:tcW w:w="4253" w:type="dxa"/>
            <w:shd w:val="clear" w:color="auto" w:fill="auto"/>
          </w:tcPr>
          <w:p w14:paraId="5BE9C14F" w14:textId="77777777" w:rsidR="00292E88" w:rsidRPr="00D37D4C" w:rsidRDefault="00292E88" w:rsidP="007000F4">
            <w:pPr>
              <w:rPr>
                <w:color w:val="0885C7" w:themeColor="accent1"/>
                <w:szCs w:val="24"/>
              </w:rPr>
            </w:pPr>
          </w:p>
        </w:tc>
        <w:tc>
          <w:tcPr>
            <w:tcW w:w="5386" w:type="dxa"/>
            <w:shd w:val="clear" w:color="auto" w:fill="auto"/>
          </w:tcPr>
          <w:p w14:paraId="31A9EC09" w14:textId="77777777" w:rsidR="00292E88" w:rsidRPr="00D37D4C" w:rsidRDefault="00292E88" w:rsidP="009B2E58">
            <w:pPr>
              <w:rPr>
                <w:szCs w:val="24"/>
              </w:rPr>
            </w:pPr>
          </w:p>
        </w:tc>
      </w:tr>
      <w:tr w:rsidR="007000F4" w:rsidRPr="00D37D4C" w14:paraId="66DA3079" w14:textId="77777777" w:rsidTr="007000F4">
        <w:tc>
          <w:tcPr>
            <w:tcW w:w="4253" w:type="dxa"/>
            <w:shd w:val="clear" w:color="auto" w:fill="auto"/>
          </w:tcPr>
          <w:p w14:paraId="10F610E6" w14:textId="77777777" w:rsidR="007000F4" w:rsidRPr="00D37D4C" w:rsidRDefault="003F497A" w:rsidP="003F497A">
            <w:pPr>
              <w:rPr>
                <w:color w:val="0885C7" w:themeColor="accent1"/>
                <w:szCs w:val="24"/>
              </w:rPr>
            </w:pPr>
            <w:r w:rsidRPr="00D37D4C">
              <w:rPr>
                <w:color w:val="0885C7" w:themeColor="accent1"/>
                <w:szCs w:val="24"/>
              </w:rPr>
              <w:t>Board members p</w:t>
            </w:r>
            <w:r w:rsidR="00CF54F8" w:rsidRPr="00D37D4C">
              <w:rPr>
                <w:color w:val="0885C7" w:themeColor="accent1"/>
                <w:szCs w:val="24"/>
              </w:rPr>
              <w:t>resent</w:t>
            </w:r>
          </w:p>
        </w:tc>
        <w:tc>
          <w:tcPr>
            <w:tcW w:w="5386" w:type="dxa"/>
            <w:shd w:val="clear" w:color="auto" w:fill="auto"/>
          </w:tcPr>
          <w:p w14:paraId="4AF2FCD4" w14:textId="486197E6" w:rsidR="007000F4" w:rsidRPr="004C6BBB" w:rsidRDefault="00AF3F95" w:rsidP="00CB2FE3">
            <w:pPr>
              <w:rPr>
                <w:szCs w:val="24"/>
              </w:rPr>
            </w:pPr>
            <w:r w:rsidRPr="004C6BBB">
              <w:rPr>
                <w:szCs w:val="24"/>
              </w:rPr>
              <w:t xml:space="preserve">Kate Barclay (KB), Dayle Bayliss (DB), </w:t>
            </w:r>
            <w:r w:rsidR="00A74A9D" w:rsidRPr="004C6BBB">
              <w:rPr>
                <w:szCs w:val="24"/>
              </w:rPr>
              <w:t xml:space="preserve">Paul Cadman (PC, </w:t>
            </w:r>
            <w:r w:rsidR="00A57985" w:rsidRPr="004C6BBB">
              <w:rPr>
                <w:szCs w:val="24"/>
              </w:rPr>
              <w:t>John Cope (</w:t>
            </w:r>
            <w:proofErr w:type="spellStart"/>
            <w:r w:rsidR="00A57985" w:rsidRPr="004C6BBB">
              <w:rPr>
                <w:szCs w:val="24"/>
              </w:rPr>
              <w:t>JCop</w:t>
            </w:r>
            <w:proofErr w:type="spellEnd"/>
            <w:r w:rsidR="00A57985" w:rsidRPr="004C6BBB">
              <w:rPr>
                <w:szCs w:val="24"/>
              </w:rPr>
              <w:t>)</w:t>
            </w:r>
            <w:r w:rsidR="00A57985">
              <w:rPr>
                <w:szCs w:val="24"/>
              </w:rPr>
              <w:t xml:space="preserve">, </w:t>
            </w:r>
            <w:r w:rsidR="00260829" w:rsidRPr="004C6BBB">
              <w:rPr>
                <w:szCs w:val="24"/>
              </w:rPr>
              <w:t>Jennifer Coupland</w:t>
            </w:r>
            <w:r w:rsidR="00CB2FE3" w:rsidRPr="004C6BBB">
              <w:rPr>
                <w:szCs w:val="24"/>
              </w:rPr>
              <w:t xml:space="preserve"> </w:t>
            </w:r>
            <w:r w:rsidR="00D533BE" w:rsidRPr="004C6BBB">
              <w:rPr>
                <w:szCs w:val="24"/>
              </w:rPr>
              <w:t>(</w:t>
            </w:r>
            <w:proofErr w:type="spellStart"/>
            <w:r w:rsidR="00D533BE" w:rsidRPr="004C6BBB">
              <w:rPr>
                <w:szCs w:val="24"/>
              </w:rPr>
              <w:t>JC</w:t>
            </w:r>
            <w:r w:rsidR="00A74A9D" w:rsidRPr="004C6BBB">
              <w:rPr>
                <w:szCs w:val="24"/>
              </w:rPr>
              <w:t>ou</w:t>
            </w:r>
            <w:proofErr w:type="spellEnd"/>
            <w:r w:rsidR="00D533BE" w:rsidRPr="004C6BBB">
              <w:rPr>
                <w:szCs w:val="24"/>
              </w:rPr>
              <w:t xml:space="preserve">), </w:t>
            </w:r>
            <w:r w:rsidR="0067072A" w:rsidRPr="004C6BBB">
              <w:rPr>
                <w:szCs w:val="24"/>
              </w:rPr>
              <w:t>Dame Fiona Kendrick</w:t>
            </w:r>
            <w:r w:rsidR="00D533BE" w:rsidRPr="004C6BBB">
              <w:rPr>
                <w:szCs w:val="24"/>
              </w:rPr>
              <w:t xml:space="preserve"> (FK)</w:t>
            </w:r>
            <w:r w:rsidR="003F497A" w:rsidRPr="004C6BBB">
              <w:rPr>
                <w:szCs w:val="24"/>
              </w:rPr>
              <w:t>,</w:t>
            </w:r>
            <w:r w:rsidR="001B24AB" w:rsidRPr="004C6BBB">
              <w:rPr>
                <w:szCs w:val="24"/>
              </w:rPr>
              <w:t xml:space="preserve"> Jessica Leigh Jones (JLJ), </w:t>
            </w:r>
            <w:r w:rsidR="00F21763">
              <w:rPr>
                <w:szCs w:val="24"/>
              </w:rPr>
              <w:t>Baroness Ruby McGregor-Smith</w:t>
            </w:r>
            <w:r w:rsidR="00F21763" w:rsidRPr="00D37D4C">
              <w:rPr>
                <w:szCs w:val="24"/>
              </w:rPr>
              <w:t xml:space="preserve"> (</w:t>
            </w:r>
            <w:r w:rsidR="00F21763">
              <w:rPr>
                <w:szCs w:val="24"/>
              </w:rPr>
              <w:t>t</w:t>
            </w:r>
            <w:r w:rsidR="00F21763" w:rsidRPr="00D37D4C">
              <w:rPr>
                <w:szCs w:val="24"/>
              </w:rPr>
              <w:t xml:space="preserve">he Chair) </w:t>
            </w:r>
            <w:r w:rsidR="00F21763">
              <w:rPr>
                <w:szCs w:val="24"/>
              </w:rPr>
              <w:t xml:space="preserve">(RMS), </w:t>
            </w:r>
            <w:r w:rsidR="007D6790" w:rsidRPr="004C6BBB">
              <w:rPr>
                <w:szCs w:val="24"/>
              </w:rPr>
              <w:t>Robin Millar</w:t>
            </w:r>
            <w:r w:rsidR="00D533BE" w:rsidRPr="004C6BBB">
              <w:rPr>
                <w:szCs w:val="24"/>
              </w:rPr>
              <w:t xml:space="preserve"> (RM)</w:t>
            </w:r>
            <w:r w:rsidR="007D6790" w:rsidRPr="004C6BBB">
              <w:rPr>
                <w:szCs w:val="24"/>
              </w:rPr>
              <w:t>, Toby Pe</w:t>
            </w:r>
            <w:r w:rsidR="00D9598B" w:rsidRPr="004C6BBB">
              <w:rPr>
                <w:szCs w:val="24"/>
              </w:rPr>
              <w:t>yton-Jones</w:t>
            </w:r>
            <w:r w:rsidR="00D533BE" w:rsidRPr="004C6BBB">
              <w:rPr>
                <w:szCs w:val="24"/>
              </w:rPr>
              <w:t xml:space="preserve"> (TPJ)</w:t>
            </w:r>
            <w:r w:rsidR="00D9598B" w:rsidRPr="004C6BBB">
              <w:rPr>
                <w:szCs w:val="24"/>
              </w:rPr>
              <w:t>,</w:t>
            </w:r>
            <w:r w:rsidR="0067072A" w:rsidRPr="004C6BBB">
              <w:rPr>
                <w:szCs w:val="24"/>
              </w:rPr>
              <w:t xml:space="preserve"> </w:t>
            </w:r>
            <w:r w:rsidR="004F0CEE" w:rsidRPr="004C6BBB">
              <w:rPr>
                <w:szCs w:val="24"/>
              </w:rPr>
              <w:t>Malcolm Press</w:t>
            </w:r>
            <w:r w:rsidR="00D533BE" w:rsidRPr="004C6BBB">
              <w:rPr>
                <w:szCs w:val="24"/>
              </w:rPr>
              <w:t xml:space="preserve"> (MP)</w:t>
            </w:r>
            <w:r w:rsidR="004C6BBB" w:rsidRPr="004C6BBB">
              <w:rPr>
                <w:szCs w:val="24"/>
              </w:rPr>
              <w:t>, Bev Robinson (BR)</w:t>
            </w:r>
          </w:p>
        </w:tc>
      </w:tr>
      <w:tr w:rsidR="003F497A" w:rsidRPr="00D37D4C" w14:paraId="57C7A915" w14:textId="77777777" w:rsidTr="007000F4">
        <w:tc>
          <w:tcPr>
            <w:tcW w:w="4253" w:type="dxa"/>
            <w:shd w:val="clear" w:color="auto" w:fill="auto"/>
          </w:tcPr>
          <w:p w14:paraId="5B827B88" w14:textId="77777777" w:rsidR="003F497A" w:rsidRPr="00D37D4C" w:rsidRDefault="003F497A" w:rsidP="007000F4">
            <w:pPr>
              <w:rPr>
                <w:color w:val="0885C7" w:themeColor="accent1"/>
                <w:szCs w:val="24"/>
              </w:rPr>
            </w:pPr>
            <w:r w:rsidRPr="00D37D4C">
              <w:rPr>
                <w:color w:val="0885C7" w:themeColor="accent1"/>
                <w:szCs w:val="24"/>
              </w:rPr>
              <w:t>Institute officials present</w:t>
            </w:r>
          </w:p>
        </w:tc>
        <w:tc>
          <w:tcPr>
            <w:tcW w:w="5386" w:type="dxa"/>
            <w:shd w:val="clear" w:color="auto" w:fill="auto"/>
          </w:tcPr>
          <w:p w14:paraId="37C9E7A0" w14:textId="571E535D" w:rsidR="003F497A" w:rsidRPr="00F471A7" w:rsidRDefault="003E0242" w:rsidP="00C1117E">
            <w:pPr>
              <w:rPr>
                <w:szCs w:val="24"/>
              </w:rPr>
            </w:pPr>
            <w:r>
              <w:rPr>
                <w:szCs w:val="24"/>
              </w:rPr>
              <w:t xml:space="preserve">Beth Chaudhary (BC), Rachel Cooper (RC), </w:t>
            </w:r>
            <w:r w:rsidR="00857212" w:rsidRPr="00F471A7">
              <w:rPr>
                <w:szCs w:val="24"/>
              </w:rPr>
              <w:t>Kristofer McGhee (</w:t>
            </w:r>
            <w:proofErr w:type="spellStart"/>
            <w:r w:rsidR="00857212" w:rsidRPr="00F471A7">
              <w:rPr>
                <w:szCs w:val="24"/>
              </w:rPr>
              <w:t>KMc</w:t>
            </w:r>
            <w:proofErr w:type="spellEnd"/>
            <w:r w:rsidR="00857212" w:rsidRPr="00F471A7">
              <w:rPr>
                <w:szCs w:val="24"/>
              </w:rPr>
              <w:t xml:space="preserve">), </w:t>
            </w:r>
            <w:r w:rsidR="00010E4A" w:rsidRPr="00F471A7">
              <w:rPr>
                <w:szCs w:val="24"/>
              </w:rPr>
              <w:t>Rob Nitsch</w:t>
            </w:r>
            <w:r w:rsidR="00D533BE" w:rsidRPr="00F471A7">
              <w:rPr>
                <w:szCs w:val="24"/>
              </w:rPr>
              <w:t xml:space="preserve"> (RN)</w:t>
            </w:r>
            <w:r w:rsidR="00010E4A" w:rsidRPr="00F471A7">
              <w:rPr>
                <w:szCs w:val="24"/>
              </w:rPr>
              <w:t xml:space="preserve">, Peter </w:t>
            </w:r>
            <w:proofErr w:type="spellStart"/>
            <w:r w:rsidR="00010E4A" w:rsidRPr="00F471A7">
              <w:rPr>
                <w:szCs w:val="24"/>
              </w:rPr>
              <w:t>Schild</w:t>
            </w:r>
            <w:proofErr w:type="spellEnd"/>
            <w:r w:rsidR="00D533BE" w:rsidRPr="00F471A7">
              <w:rPr>
                <w:szCs w:val="24"/>
              </w:rPr>
              <w:t xml:space="preserve"> (</w:t>
            </w:r>
            <w:proofErr w:type="spellStart"/>
            <w:r w:rsidR="00D533BE" w:rsidRPr="00F471A7">
              <w:rPr>
                <w:szCs w:val="24"/>
              </w:rPr>
              <w:t>PS</w:t>
            </w:r>
            <w:r w:rsidR="00E150C3" w:rsidRPr="00F471A7">
              <w:rPr>
                <w:szCs w:val="24"/>
              </w:rPr>
              <w:t>ch</w:t>
            </w:r>
            <w:proofErr w:type="spellEnd"/>
            <w:r w:rsidR="00D533BE" w:rsidRPr="00F471A7">
              <w:rPr>
                <w:szCs w:val="24"/>
              </w:rPr>
              <w:t>)</w:t>
            </w:r>
            <w:r w:rsidR="00F0321B" w:rsidRPr="00F471A7">
              <w:rPr>
                <w:szCs w:val="24"/>
              </w:rPr>
              <w:t xml:space="preserve"> </w:t>
            </w:r>
          </w:p>
        </w:tc>
      </w:tr>
      <w:tr w:rsidR="003F497A" w:rsidRPr="00D37D4C" w14:paraId="50CE7337" w14:textId="77777777" w:rsidTr="007000F4">
        <w:tc>
          <w:tcPr>
            <w:tcW w:w="4253" w:type="dxa"/>
            <w:shd w:val="clear" w:color="auto" w:fill="auto"/>
          </w:tcPr>
          <w:p w14:paraId="21AE812B" w14:textId="3B9399F7" w:rsidR="003F497A" w:rsidRPr="00D37D4C" w:rsidRDefault="003F497A" w:rsidP="007000F4">
            <w:pPr>
              <w:rPr>
                <w:color w:val="0885C7" w:themeColor="accent1"/>
                <w:szCs w:val="24"/>
              </w:rPr>
            </w:pPr>
            <w:r w:rsidRPr="00D37D4C">
              <w:rPr>
                <w:color w:val="0885C7" w:themeColor="accent1"/>
                <w:szCs w:val="24"/>
              </w:rPr>
              <w:t>Other</w:t>
            </w:r>
            <w:r w:rsidR="007B23B0">
              <w:rPr>
                <w:color w:val="0885C7" w:themeColor="accent1"/>
                <w:szCs w:val="24"/>
              </w:rPr>
              <w:t xml:space="preserve"> stakeholders</w:t>
            </w:r>
            <w:r w:rsidRPr="00D37D4C">
              <w:rPr>
                <w:color w:val="0885C7" w:themeColor="accent1"/>
                <w:szCs w:val="24"/>
              </w:rPr>
              <w:t xml:space="preserve"> present</w:t>
            </w:r>
          </w:p>
        </w:tc>
        <w:tc>
          <w:tcPr>
            <w:tcW w:w="5386" w:type="dxa"/>
            <w:shd w:val="clear" w:color="auto" w:fill="auto"/>
          </w:tcPr>
          <w:p w14:paraId="3E9E0FBC" w14:textId="3657EBC3" w:rsidR="003F497A" w:rsidRPr="002A1721" w:rsidRDefault="007D7105" w:rsidP="00CB2FE3">
            <w:pPr>
              <w:rPr>
                <w:szCs w:val="24"/>
              </w:rPr>
            </w:pPr>
            <w:r w:rsidRPr="002A1721">
              <w:rPr>
                <w:szCs w:val="24"/>
              </w:rPr>
              <w:t xml:space="preserve">Peter </w:t>
            </w:r>
            <w:proofErr w:type="spellStart"/>
            <w:r w:rsidRPr="002A1721">
              <w:rPr>
                <w:szCs w:val="24"/>
              </w:rPr>
              <w:t>Mucklow</w:t>
            </w:r>
            <w:proofErr w:type="spellEnd"/>
            <w:r w:rsidR="00D533BE" w:rsidRPr="002A1721">
              <w:rPr>
                <w:szCs w:val="24"/>
              </w:rPr>
              <w:t xml:space="preserve"> (PM)</w:t>
            </w:r>
            <w:r w:rsidRPr="002A1721">
              <w:rPr>
                <w:szCs w:val="24"/>
              </w:rPr>
              <w:t xml:space="preserve"> (ESFA</w:t>
            </w:r>
            <w:r w:rsidR="00591D5D" w:rsidRPr="002A1721">
              <w:rPr>
                <w:szCs w:val="24"/>
              </w:rPr>
              <w:t>)</w:t>
            </w:r>
          </w:p>
        </w:tc>
      </w:tr>
      <w:tr w:rsidR="007000F4" w:rsidRPr="00D37D4C" w14:paraId="30253144" w14:textId="77777777" w:rsidTr="00B13FA7">
        <w:trPr>
          <w:trHeight w:val="850"/>
        </w:trPr>
        <w:tc>
          <w:tcPr>
            <w:tcW w:w="4253" w:type="dxa"/>
            <w:shd w:val="clear" w:color="auto" w:fill="auto"/>
          </w:tcPr>
          <w:p w14:paraId="1B26EF9B" w14:textId="77777777" w:rsidR="007000F4" w:rsidRPr="00D37D4C" w:rsidRDefault="00CF54F8" w:rsidP="007000F4">
            <w:pPr>
              <w:rPr>
                <w:color w:val="0885C7" w:themeColor="accent1"/>
                <w:szCs w:val="24"/>
              </w:rPr>
            </w:pPr>
            <w:r w:rsidRPr="00D37D4C">
              <w:rPr>
                <w:color w:val="0885C7" w:themeColor="accent1"/>
                <w:szCs w:val="24"/>
              </w:rPr>
              <w:t>Apologies</w:t>
            </w:r>
          </w:p>
        </w:tc>
        <w:tc>
          <w:tcPr>
            <w:tcW w:w="5386" w:type="dxa"/>
            <w:shd w:val="clear" w:color="auto" w:fill="auto"/>
          </w:tcPr>
          <w:p w14:paraId="3FC2D2FE" w14:textId="0051364B" w:rsidR="007000F4" w:rsidRPr="002A1721" w:rsidRDefault="002A1721" w:rsidP="00CB2FE3">
            <w:pPr>
              <w:rPr>
                <w:szCs w:val="24"/>
              </w:rPr>
            </w:pPr>
            <w:r w:rsidRPr="002A1721">
              <w:rPr>
                <w:szCs w:val="24"/>
              </w:rPr>
              <w:t xml:space="preserve">John Edwards (ESFA) and </w:t>
            </w:r>
            <w:r w:rsidR="00591D5D" w:rsidRPr="002A1721">
              <w:rPr>
                <w:szCs w:val="24"/>
              </w:rPr>
              <w:t>Susan Lovelock (DfE)</w:t>
            </w:r>
          </w:p>
        </w:tc>
      </w:tr>
    </w:tbl>
    <w:p w14:paraId="2EB328CD" w14:textId="77777777" w:rsidR="003D4825" w:rsidRPr="00D37D4C" w:rsidRDefault="003D4825" w:rsidP="007000F4">
      <w:pPr>
        <w:rPr>
          <w:szCs w:val="24"/>
        </w:rPr>
      </w:pPr>
    </w:p>
    <w:p w14:paraId="2A310077" w14:textId="77777777" w:rsidR="00890F2E" w:rsidRPr="00D37D4C" w:rsidRDefault="00637203" w:rsidP="00862151">
      <w:pPr>
        <w:pStyle w:val="DeptBullets"/>
        <w:numPr>
          <w:ilvl w:val="0"/>
          <w:numId w:val="0"/>
        </w:numPr>
        <w:spacing w:after="120" w:line="360" w:lineRule="auto"/>
        <w:rPr>
          <w:rFonts w:cs="Arial"/>
          <w:b/>
          <w:szCs w:val="24"/>
        </w:rPr>
      </w:pPr>
      <w:r w:rsidRPr="00D37D4C">
        <w:rPr>
          <w:rFonts w:cs="Arial"/>
          <w:b/>
          <w:szCs w:val="24"/>
        </w:rPr>
        <w:t>Welcome and Introductions/declarations of interest</w:t>
      </w:r>
    </w:p>
    <w:p w14:paraId="58F9DD91" w14:textId="4CE6EDFE" w:rsidR="006C0037" w:rsidRDefault="00F21763" w:rsidP="00C75975">
      <w:pPr>
        <w:pStyle w:val="DeptBullets"/>
        <w:numPr>
          <w:ilvl w:val="0"/>
          <w:numId w:val="5"/>
        </w:numPr>
        <w:spacing w:after="0" w:line="360" w:lineRule="auto"/>
        <w:ind w:left="426" w:hanging="426"/>
        <w:rPr>
          <w:rFonts w:cs="Arial"/>
          <w:szCs w:val="24"/>
        </w:rPr>
      </w:pPr>
      <w:r>
        <w:rPr>
          <w:rFonts w:cs="Arial"/>
          <w:szCs w:val="24"/>
        </w:rPr>
        <w:t>Baroness Ruby McGregor-Smith</w:t>
      </w:r>
      <w:r w:rsidR="00637203" w:rsidRPr="00D37D4C">
        <w:rPr>
          <w:rFonts w:cs="Arial"/>
          <w:szCs w:val="24"/>
        </w:rPr>
        <w:t xml:space="preserve"> (</w:t>
      </w:r>
      <w:r w:rsidR="002B59D7">
        <w:rPr>
          <w:rFonts w:cs="Arial"/>
          <w:szCs w:val="24"/>
        </w:rPr>
        <w:t>t</w:t>
      </w:r>
      <w:r w:rsidR="009D5559" w:rsidRPr="00D37D4C">
        <w:rPr>
          <w:rFonts w:cs="Arial"/>
          <w:szCs w:val="24"/>
        </w:rPr>
        <w:t xml:space="preserve">he </w:t>
      </w:r>
      <w:r w:rsidR="00637203" w:rsidRPr="00D37D4C">
        <w:rPr>
          <w:rFonts w:cs="Arial"/>
          <w:szCs w:val="24"/>
        </w:rPr>
        <w:t xml:space="preserve">Chair) welcomed </w:t>
      </w:r>
      <w:r w:rsidR="002B59D7">
        <w:rPr>
          <w:rFonts w:cs="Arial"/>
          <w:szCs w:val="24"/>
        </w:rPr>
        <w:t>b</w:t>
      </w:r>
      <w:r w:rsidR="00637203" w:rsidRPr="00D37D4C">
        <w:rPr>
          <w:rFonts w:cs="Arial"/>
          <w:szCs w:val="24"/>
        </w:rPr>
        <w:t>oard members and participating officials to the meeting</w:t>
      </w:r>
      <w:r w:rsidR="00862151">
        <w:rPr>
          <w:rFonts w:cs="Arial"/>
          <w:szCs w:val="24"/>
        </w:rPr>
        <w:t>.</w:t>
      </w:r>
      <w:r>
        <w:rPr>
          <w:rFonts w:cs="Arial"/>
          <w:szCs w:val="24"/>
        </w:rPr>
        <w:t xml:space="preserve"> </w:t>
      </w:r>
    </w:p>
    <w:p w14:paraId="524511CC" w14:textId="77777777" w:rsidR="00D25201" w:rsidRPr="00D37D4C" w:rsidRDefault="00D25201" w:rsidP="00D25201">
      <w:pPr>
        <w:pStyle w:val="DeptBullets"/>
        <w:numPr>
          <w:ilvl w:val="0"/>
          <w:numId w:val="0"/>
        </w:numPr>
        <w:spacing w:after="0" w:line="360" w:lineRule="auto"/>
        <w:ind w:left="426"/>
        <w:rPr>
          <w:rFonts w:cs="Arial"/>
          <w:szCs w:val="24"/>
        </w:rPr>
      </w:pPr>
    </w:p>
    <w:p w14:paraId="527BF46E" w14:textId="0F40C0F9" w:rsidR="00862151" w:rsidRPr="00D25201" w:rsidRDefault="00637203" w:rsidP="00D25201">
      <w:pPr>
        <w:pStyle w:val="DeptBullets"/>
        <w:numPr>
          <w:ilvl w:val="0"/>
          <w:numId w:val="5"/>
        </w:numPr>
        <w:spacing w:after="0" w:line="360" w:lineRule="auto"/>
        <w:ind w:left="426" w:hanging="426"/>
        <w:rPr>
          <w:rFonts w:cs="Arial"/>
          <w:szCs w:val="24"/>
        </w:rPr>
      </w:pPr>
      <w:r w:rsidRPr="00D37D4C">
        <w:rPr>
          <w:rFonts w:cs="Arial"/>
          <w:szCs w:val="24"/>
        </w:rPr>
        <w:t xml:space="preserve">The Chair asked </w:t>
      </w:r>
      <w:r w:rsidR="002B59D7">
        <w:rPr>
          <w:rFonts w:cs="Arial"/>
          <w:szCs w:val="24"/>
        </w:rPr>
        <w:t>b</w:t>
      </w:r>
      <w:r w:rsidRPr="00D37D4C">
        <w:rPr>
          <w:rFonts w:cs="Arial"/>
          <w:szCs w:val="24"/>
        </w:rPr>
        <w:t xml:space="preserve">oard members whether they had any </w:t>
      </w:r>
      <w:r w:rsidR="001F5639">
        <w:rPr>
          <w:rFonts w:cs="Arial"/>
          <w:szCs w:val="24"/>
        </w:rPr>
        <w:t>declarations</w:t>
      </w:r>
      <w:r w:rsidR="00F67AEC" w:rsidRPr="00D37D4C">
        <w:rPr>
          <w:rFonts w:cs="Arial"/>
          <w:szCs w:val="24"/>
        </w:rPr>
        <w:t xml:space="preserve"> </w:t>
      </w:r>
      <w:r w:rsidR="00BD7F01" w:rsidRPr="00D37D4C">
        <w:rPr>
          <w:rFonts w:cs="Arial"/>
          <w:szCs w:val="24"/>
        </w:rPr>
        <w:t xml:space="preserve">of interest to </w:t>
      </w:r>
      <w:r w:rsidR="001F5639">
        <w:rPr>
          <w:rFonts w:cs="Arial"/>
          <w:szCs w:val="24"/>
        </w:rPr>
        <w:t>make</w:t>
      </w:r>
      <w:r w:rsidR="009A3AC8" w:rsidRPr="00D37D4C">
        <w:rPr>
          <w:rFonts w:cs="Arial"/>
          <w:szCs w:val="24"/>
        </w:rPr>
        <w:t>.</w:t>
      </w:r>
      <w:r w:rsidR="00CB2FE3" w:rsidRPr="00D37D4C">
        <w:rPr>
          <w:rFonts w:cs="Arial"/>
          <w:szCs w:val="24"/>
        </w:rPr>
        <w:t xml:space="preserve"> </w:t>
      </w:r>
      <w:bookmarkStart w:id="0" w:name="_Hlk50734425"/>
      <w:r w:rsidR="00507893" w:rsidRPr="00507893">
        <w:t xml:space="preserve">All </w:t>
      </w:r>
      <w:r w:rsidR="002B59D7">
        <w:t>b</w:t>
      </w:r>
      <w:r w:rsidR="00507893" w:rsidRPr="00507893">
        <w:t xml:space="preserve">oard members recognised that should a potential or actual conflict arise by virtue of their other interests (outlined in the declaration of interests) then it must be raised at the outset of the relevant meeting which deals with the issue giving rise to the actual or potential conflict. </w:t>
      </w:r>
      <w:r w:rsidR="00715F39">
        <w:t>No</w:t>
      </w:r>
      <w:r w:rsidR="00845A79">
        <w:t xml:space="preserve"> interests </w:t>
      </w:r>
      <w:r w:rsidR="00715F39">
        <w:t>were declared for t</w:t>
      </w:r>
      <w:r w:rsidR="00845A79">
        <w:t xml:space="preserve">his </w:t>
      </w:r>
      <w:r w:rsidR="00715F39">
        <w:t>meeting.</w:t>
      </w:r>
      <w:bookmarkEnd w:id="0"/>
    </w:p>
    <w:p w14:paraId="711929A9" w14:textId="77777777" w:rsidR="00845A79" w:rsidRDefault="00845A79" w:rsidP="00637203">
      <w:pPr>
        <w:pStyle w:val="DeptBullets"/>
        <w:numPr>
          <w:ilvl w:val="0"/>
          <w:numId w:val="0"/>
        </w:numPr>
        <w:spacing w:after="0" w:line="360" w:lineRule="auto"/>
        <w:rPr>
          <w:rFonts w:cs="Arial"/>
          <w:b/>
          <w:szCs w:val="24"/>
        </w:rPr>
      </w:pPr>
    </w:p>
    <w:p w14:paraId="0E461055" w14:textId="0F96E625" w:rsidR="00862151" w:rsidRPr="00862151" w:rsidRDefault="00637203" w:rsidP="00862151">
      <w:pPr>
        <w:pStyle w:val="DeptBullets"/>
        <w:numPr>
          <w:ilvl w:val="0"/>
          <w:numId w:val="0"/>
        </w:numPr>
        <w:spacing w:after="120" w:line="360" w:lineRule="auto"/>
        <w:rPr>
          <w:rFonts w:cs="Arial"/>
          <w:b/>
          <w:szCs w:val="24"/>
        </w:rPr>
      </w:pPr>
      <w:r w:rsidRPr="00D37D4C">
        <w:rPr>
          <w:rFonts w:cs="Arial"/>
          <w:b/>
          <w:szCs w:val="24"/>
        </w:rPr>
        <w:t>Minutes from the</w:t>
      </w:r>
      <w:r w:rsidR="00E2400E">
        <w:rPr>
          <w:rFonts w:cs="Arial"/>
          <w:b/>
          <w:szCs w:val="24"/>
        </w:rPr>
        <w:t xml:space="preserve"> </w:t>
      </w:r>
      <w:r w:rsidR="0035152E">
        <w:rPr>
          <w:rFonts w:cs="Arial"/>
          <w:b/>
          <w:szCs w:val="24"/>
        </w:rPr>
        <w:t>22 September</w:t>
      </w:r>
      <w:r w:rsidR="00F21763">
        <w:rPr>
          <w:rFonts w:cs="Arial"/>
          <w:b/>
          <w:szCs w:val="24"/>
        </w:rPr>
        <w:t xml:space="preserve"> </w:t>
      </w:r>
      <w:r w:rsidR="00F06E78">
        <w:rPr>
          <w:rFonts w:cs="Arial"/>
          <w:b/>
          <w:szCs w:val="24"/>
        </w:rPr>
        <w:t>2021</w:t>
      </w:r>
      <w:r w:rsidRPr="00D37D4C">
        <w:rPr>
          <w:rFonts w:cs="Arial"/>
          <w:b/>
          <w:szCs w:val="24"/>
        </w:rPr>
        <w:t xml:space="preserve"> meeting</w:t>
      </w:r>
      <w:r w:rsidR="00F205FC" w:rsidRPr="00D37D4C">
        <w:rPr>
          <w:rFonts w:cs="Arial"/>
          <w:b/>
          <w:szCs w:val="24"/>
        </w:rPr>
        <w:t xml:space="preserve"> </w:t>
      </w:r>
    </w:p>
    <w:p w14:paraId="2626CADB" w14:textId="0DB0B183" w:rsidR="00166E19" w:rsidRDefault="00637203" w:rsidP="00862151">
      <w:pPr>
        <w:pStyle w:val="DeptBullets"/>
        <w:numPr>
          <w:ilvl w:val="0"/>
          <w:numId w:val="5"/>
        </w:numPr>
        <w:spacing w:after="0" w:line="360" w:lineRule="auto"/>
        <w:ind w:left="426" w:hanging="426"/>
        <w:rPr>
          <w:rFonts w:cs="Arial"/>
          <w:szCs w:val="24"/>
        </w:rPr>
      </w:pPr>
      <w:r w:rsidRPr="00166E19">
        <w:rPr>
          <w:rFonts w:cs="Arial"/>
          <w:szCs w:val="24"/>
        </w:rPr>
        <w:t xml:space="preserve">The </w:t>
      </w:r>
      <w:r w:rsidR="002B59D7" w:rsidRPr="00166E19">
        <w:rPr>
          <w:rFonts w:cs="Arial"/>
          <w:szCs w:val="24"/>
        </w:rPr>
        <w:t>b</w:t>
      </w:r>
      <w:r w:rsidRPr="00166E19">
        <w:rPr>
          <w:rFonts w:cs="Arial"/>
          <w:szCs w:val="24"/>
        </w:rPr>
        <w:t xml:space="preserve">oard </w:t>
      </w:r>
      <w:r w:rsidR="00A81276" w:rsidRPr="00166E19">
        <w:rPr>
          <w:rFonts w:cs="Arial"/>
          <w:szCs w:val="24"/>
        </w:rPr>
        <w:t xml:space="preserve">approved the minutes from the </w:t>
      </w:r>
      <w:r w:rsidR="0035152E">
        <w:rPr>
          <w:rFonts w:cs="Arial"/>
          <w:szCs w:val="24"/>
        </w:rPr>
        <w:t>22 September</w:t>
      </w:r>
      <w:r w:rsidR="00A81276" w:rsidRPr="00166E19">
        <w:rPr>
          <w:rFonts w:cs="Arial"/>
          <w:szCs w:val="24"/>
        </w:rPr>
        <w:t xml:space="preserve"> meeting, with no further comments.</w:t>
      </w:r>
      <w:r w:rsidR="00E17712">
        <w:rPr>
          <w:rFonts w:cs="Arial"/>
          <w:szCs w:val="24"/>
        </w:rPr>
        <w:t xml:space="preserve"> </w:t>
      </w:r>
      <w:r w:rsidR="00E17712">
        <w:t>T</w:t>
      </w:r>
      <w:r w:rsidR="00E17712" w:rsidRPr="00053844">
        <w:t xml:space="preserve">hree items </w:t>
      </w:r>
      <w:r w:rsidR="00E17712">
        <w:t>had been</w:t>
      </w:r>
      <w:r w:rsidR="00E17712" w:rsidRPr="00053844">
        <w:t xml:space="preserve"> carried over from 22 September and w</w:t>
      </w:r>
      <w:r w:rsidR="00E17712">
        <w:t>ould</w:t>
      </w:r>
      <w:r w:rsidR="00E17712" w:rsidRPr="00053844">
        <w:t xml:space="preserve"> be brought to future meetings: (1) data-driven narrative on employers’ needs; (2) digital </w:t>
      </w:r>
      <w:r w:rsidR="00E17712" w:rsidRPr="00053844">
        <w:lastRenderedPageBreak/>
        <w:t xml:space="preserve">agenda delivery plan; and (3) equality, </w:t>
      </w:r>
      <w:proofErr w:type="gramStart"/>
      <w:r w:rsidR="00E17712" w:rsidRPr="00053844">
        <w:t>diversity</w:t>
      </w:r>
      <w:proofErr w:type="gramEnd"/>
      <w:r w:rsidR="00E17712" w:rsidRPr="00053844">
        <w:t xml:space="preserve"> and inclusion delivery plan.</w:t>
      </w:r>
    </w:p>
    <w:p w14:paraId="60B44E88" w14:textId="77777777" w:rsidR="0035439F" w:rsidRDefault="0035439F" w:rsidP="00484A1E">
      <w:pPr>
        <w:pStyle w:val="DeptBullets"/>
        <w:numPr>
          <w:ilvl w:val="0"/>
          <w:numId w:val="0"/>
        </w:numPr>
        <w:spacing w:after="0" w:line="360" w:lineRule="auto"/>
      </w:pPr>
    </w:p>
    <w:p w14:paraId="33C922E0" w14:textId="2945C544" w:rsidR="001E62EB" w:rsidRPr="0000757C" w:rsidRDefault="0035152E" w:rsidP="007270BC">
      <w:pPr>
        <w:pStyle w:val="DeptBullets"/>
        <w:numPr>
          <w:ilvl w:val="0"/>
          <w:numId w:val="0"/>
        </w:numPr>
        <w:spacing w:after="120" w:line="360" w:lineRule="auto"/>
        <w:rPr>
          <w:rFonts w:cs="Arial"/>
          <w:b/>
          <w:bCs/>
          <w:szCs w:val="24"/>
        </w:rPr>
      </w:pPr>
      <w:r w:rsidRPr="0000757C">
        <w:rPr>
          <w:rFonts w:cs="Arial"/>
          <w:b/>
          <w:bCs/>
          <w:szCs w:val="24"/>
        </w:rPr>
        <w:t>Learner Story</w:t>
      </w:r>
    </w:p>
    <w:p w14:paraId="5153196B" w14:textId="49A93EEC" w:rsidR="000E45EE" w:rsidRPr="0000757C" w:rsidRDefault="005715D1" w:rsidP="0000757C">
      <w:pPr>
        <w:pStyle w:val="DeptBullets"/>
        <w:numPr>
          <w:ilvl w:val="0"/>
          <w:numId w:val="5"/>
        </w:numPr>
        <w:spacing w:after="0" w:line="360" w:lineRule="auto"/>
        <w:rPr>
          <w:rFonts w:cs="Arial"/>
          <w:szCs w:val="24"/>
        </w:rPr>
      </w:pPr>
      <w:r w:rsidRPr="0000757C">
        <w:rPr>
          <w:rFonts w:cs="Arial"/>
          <w:szCs w:val="24"/>
        </w:rPr>
        <w:t xml:space="preserve">The board valued </w:t>
      </w:r>
      <w:r w:rsidR="002504A5" w:rsidRPr="0000757C">
        <w:rPr>
          <w:rFonts w:cs="Arial"/>
          <w:szCs w:val="24"/>
        </w:rPr>
        <w:t xml:space="preserve">hearing one T Level student’s account of </w:t>
      </w:r>
      <w:r w:rsidR="0037073F" w:rsidRPr="0000757C">
        <w:rPr>
          <w:rFonts w:cs="Arial"/>
          <w:szCs w:val="24"/>
        </w:rPr>
        <w:t>what had attracted him to study T Levels, his experience at college, and his account of engaging with employers</w:t>
      </w:r>
      <w:r w:rsidR="001228E0" w:rsidRPr="0000757C">
        <w:rPr>
          <w:rFonts w:cs="Arial"/>
          <w:szCs w:val="24"/>
        </w:rPr>
        <w:t xml:space="preserve"> and exploring his future options. </w:t>
      </w:r>
      <w:r w:rsidR="0000757C" w:rsidRPr="0000757C">
        <w:rPr>
          <w:rFonts w:cs="Arial"/>
          <w:szCs w:val="24"/>
        </w:rPr>
        <w:t xml:space="preserve">The </w:t>
      </w:r>
      <w:r w:rsidR="00623F39">
        <w:rPr>
          <w:rFonts w:cs="Arial"/>
          <w:szCs w:val="24"/>
        </w:rPr>
        <w:t xml:space="preserve">individual was </w:t>
      </w:r>
      <w:r w:rsidR="0000757C" w:rsidRPr="0000757C">
        <w:rPr>
          <w:rFonts w:cs="Arial"/>
          <w:szCs w:val="24"/>
        </w:rPr>
        <w:t xml:space="preserve">studying one of the first construction T Levels in design, </w:t>
      </w:r>
      <w:proofErr w:type="gramStart"/>
      <w:r w:rsidR="0000757C" w:rsidRPr="0000757C">
        <w:rPr>
          <w:rFonts w:cs="Arial"/>
          <w:szCs w:val="24"/>
        </w:rPr>
        <w:t>surveying</w:t>
      </w:r>
      <w:proofErr w:type="gramEnd"/>
      <w:r w:rsidR="0000757C" w:rsidRPr="0000757C">
        <w:rPr>
          <w:rFonts w:cs="Arial"/>
          <w:szCs w:val="24"/>
        </w:rPr>
        <w:t xml:space="preserve"> and planning</w:t>
      </w:r>
      <w:r w:rsidR="00623F39">
        <w:rPr>
          <w:rFonts w:cs="Arial"/>
          <w:szCs w:val="24"/>
        </w:rPr>
        <w:t>.</w:t>
      </w:r>
      <w:r w:rsidR="0000757C" w:rsidRPr="0000757C">
        <w:rPr>
          <w:rFonts w:cs="Arial"/>
          <w:szCs w:val="24"/>
        </w:rPr>
        <w:t xml:space="preserve"> </w:t>
      </w:r>
      <w:r w:rsidR="00760D7D" w:rsidRPr="0000757C">
        <w:rPr>
          <w:rFonts w:cs="Arial"/>
          <w:szCs w:val="24"/>
        </w:rPr>
        <w:t xml:space="preserve">While </w:t>
      </w:r>
      <w:r w:rsidR="00110555" w:rsidRPr="0000757C">
        <w:rPr>
          <w:rFonts w:cs="Arial"/>
          <w:szCs w:val="24"/>
        </w:rPr>
        <w:t xml:space="preserve">the </w:t>
      </w:r>
      <w:r w:rsidR="00760D7D" w:rsidRPr="0000757C">
        <w:rPr>
          <w:rFonts w:cs="Arial"/>
          <w:szCs w:val="24"/>
        </w:rPr>
        <w:t>Covid</w:t>
      </w:r>
      <w:r w:rsidR="00110555" w:rsidRPr="0000757C">
        <w:rPr>
          <w:rFonts w:cs="Arial"/>
          <w:szCs w:val="24"/>
        </w:rPr>
        <w:t>-19 pandemic</w:t>
      </w:r>
      <w:r w:rsidR="00760D7D" w:rsidRPr="0000757C">
        <w:rPr>
          <w:rFonts w:cs="Arial"/>
          <w:szCs w:val="24"/>
        </w:rPr>
        <w:t xml:space="preserve"> had </w:t>
      </w:r>
      <w:r w:rsidR="00110555" w:rsidRPr="0000757C">
        <w:rPr>
          <w:rFonts w:cs="Arial"/>
          <w:szCs w:val="24"/>
        </w:rPr>
        <w:t>presented challenges</w:t>
      </w:r>
      <w:r w:rsidR="00760D7D" w:rsidRPr="0000757C">
        <w:rPr>
          <w:rFonts w:cs="Arial"/>
          <w:szCs w:val="24"/>
        </w:rPr>
        <w:t xml:space="preserve">, the learner </w:t>
      </w:r>
      <w:r w:rsidR="003D6E8C" w:rsidRPr="0000757C">
        <w:rPr>
          <w:rFonts w:cs="Arial"/>
          <w:szCs w:val="24"/>
        </w:rPr>
        <w:t>in partnership with</w:t>
      </w:r>
      <w:r w:rsidR="00760D7D" w:rsidRPr="0000757C">
        <w:rPr>
          <w:rFonts w:cs="Arial"/>
          <w:szCs w:val="24"/>
        </w:rPr>
        <w:t xml:space="preserve"> his college had accommodated the situation well.</w:t>
      </w:r>
      <w:r w:rsidR="00E42A12" w:rsidRPr="0000757C">
        <w:rPr>
          <w:rFonts w:cs="Arial"/>
          <w:szCs w:val="24"/>
        </w:rPr>
        <w:t xml:space="preserve"> </w:t>
      </w:r>
      <w:r w:rsidR="003D380B" w:rsidRPr="0000757C">
        <w:rPr>
          <w:rFonts w:cs="Arial"/>
          <w:szCs w:val="24"/>
        </w:rPr>
        <w:t>Learners from different backgrounds</w:t>
      </w:r>
      <w:r w:rsidR="00E42A12" w:rsidRPr="0000757C">
        <w:rPr>
          <w:rFonts w:cs="Arial"/>
          <w:szCs w:val="24"/>
        </w:rPr>
        <w:t xml:space="preserve"> </w:t>
      </w:r>
      <w:r w:rsidR="003D6E8C" w:rsidRPr="0000757C">
        <w:rPr>
          <w:rFonts w:cs="Arial"/>
          <w:szCs w:val="24"/>
        </w:rPr>
        <w:t>receiv</w:t>
      </w:r>
      <w:r w:rsidR="00A34A15">
        <w:rPr>
          <w:rFonts w:cs="Arial"/>
          <w:szCs w:val="24"/>
        </w:rPr>
        <w:t>ed</w:t>
      </w:r>
      <w:r w:rsidR="003D6E8C" w:rsidRPr="0000757C">
        <w:rPr>
          <w:rFonts w:cs="Arial"/>
          <w:szCs w:val="24"/>
        </w:rPr>
        <w:t xml:space="preserve"> effective </w:t>
      </w:r>
      <w:r w:rsidR="003D380B" w:rsidRPr="0000757C">
        <w:rPr>
          <w:rFonts w:cs="Arial"/>
          <w:szCs w:val="24"/>
        </w:rPr>
        <w:t xml:space="preserve">support </w:t>
      </w:r>
      <w:r w:rsidR="003A48B7" w:rsidRPr="0000757C">
        <w:rPr>
          <w:rFonts w:cs="Arial"/>
          <w:szCs w:val="24"/>
        </w:rPr>
        <w:t>while undertaking their T Levels</w:t>
      </w:r>
      <w:r w:rsidR="00A34A15">
        <w:rPr>
          <w:rFonts w:cs="Arial"/>
          <w:szCs w:val="24"/>
        </w:rPr>
        <w:t>;</w:t>
      </w:r>
      <w:r w:rsidR="00B36418" w:rsidRPr="0000757C">
        <w:rPr>
          <w:rFonts w:cs="Arial"/>
          <w:szCs w:val="24"/>
        </w:rPr>
        <w:t xml:space="preserve"> the approach was inclusive and the workload manageable.</w:t>
      </w:r>
      <w:r w:rsidR="005D3528">
        <w:rPr>
          <w:rFonts w:cs="Arial"/>
          <w:szCs w:val="24"/>
        </w:rPr>
        <w:t xml:space="preserve"> The board congratulated the presenter on his achievements to date and wished him success for the future.</w:t>
      </w:r>
    </w:p>
    <w:p w14:paraId="49730744" w14:textId="20ED4C3A" w:rsidR="003E6A83" w:rsidRDefault="003E6A83" w:rsidP="003E6A83">
      <w:pPr>
        <w:pStyle w:val="DeptBullets"/>
        <w:numPr>
          <w:ilvl w:val="0"/>
          <w:numId w:val="0"/>
        </w:numPr>
        <w:spacing w:after="120" w:line="360" w:lineRule="auto"/>
        <w:rPr>
          <w:rFonts w:cs="Arial"/>
          <w:b/>
          <w:bCs/>
          <w:szCs w:val="24"/>
        </w:rPr>
      </w:pPr>
    </w:p>
    <w:p w14:paraId="5EC7058C" w14:textId="559FFB3A" w:rsidR="0035152E" w:rsidRPr="009B7ED7" w:rsidRDefault="006B0A31" w:rsidP="0035152E">
      <w:pPr>
        <w:pStyle w:val="DeptBullets"/>
        <w:numPr>
          <w:ilvl w:val="0"/>
          <w:numId w:val="0"/>
        </w:numPr>
        <w:spacing w:after="120" w:line="360" w:lineRule="auto"/>
        <w:rPr>
          <w:rFonts w:cs="Arial"/>
          <w:b/>
          <w:bCs/>
          <w:szCs w:val="24"/>
        </w:rPr>
      </w:pPr>
      <w:r>
        <w:rPr>
          <w:rFonts w:cs="Arial"/>
          <w:b/>
          <w:bCs/>
          <w:szCs w:val="24"/>
        </w:rPr>
        <w:t>Risks – strategic management update</w:t>
      </w:r>
    </w:p>
    <w:p w14:paraId="546455BF" w14:textId="06034594" w:rsidR="00B43BC3" w:rsidRDefault="002D1253" w:rsidP="00B43BC3">
      <w:pPr>
        <w:pStyle w:val="DeptBullets"/>
        <w:numPr>
          <w:ilvl w:val="0"/>
          <w:numId w:val="5"/>
        </w:numPr>
        <w:spacing w:after="0" w:line="360" w:lineRule="auto"/>
        <w:ind w:left="426" w:hanging="426"/>
        <w:rPr>
          <w:rFonts w:cs="Arial"/>
          <w:szCs w:val="24"/>
        </w:rPr>
      </w:pPr>
      <w:r>
        <w:rPr>
          <w:rFonts w:cs="Arial"/>
          <w:szCs w:val="24"/>
        </w:rPr>
        <w:t xml:space="preserve">The Institute’s </w:t>
      </w:r>
      <w:r w:rsidRPr="006005BD">
        <w:t>risk heatmap summary</w:t>
      </w:r>
      <w:r>
        <w:t xml:space="preserve"> covering strategic risks and informed by </w:t>
      </w:r>
      <w:r w:rsidRPr="006005BD">
        <w:t xml:space="preserve">significant risks </w:t>
      </w:r>
      <w:r>
        <w:t>captured in the Institute’s operational and programme</w:t>
      </w:r>
      <w:r w:rsidRPr="006005BD">
        <w:t xml:space="preserve"> risk registers</w:t>
      </w:r>
      <w:r>
        <w:t xml:space="preserve"> was noted</w:t>
      </w:r>
      <w:r w:rsidR="0035152E">
        <w:rPr>
          <w:rFonts w:cs="Arial"/>
          <w:szCs w:val="24"/>
        </w:rPr>
        <w:t>.</w:t>
      </w:r>
      <w:r w:rsidR="00B43BC3">
        <w:rPr>
          <w:rFonts w:cs="Arial"/>
          <w:szCs w:val="24"/>
        </w:rPr>
        <w:t xml:space="preserve"> </w:t>
      </w:r>
      <w:r w:rsidR="00987029">
        <w:rPr>
          <w:rFonts w:cs="Arial"/>
          <w:szCs w:val="24"/>
        </w:rPr>
        <w:t>The board highlighted the emphasis that should be placed on monitoring and mitigating risk associated with cyber security and data vulnerability. It would seek further feedback on progress in these areas, with the Audit and Risk Assurance Committee leading.</w:t>
      </w:r>
    </w:p>
    <w:p w14:paraId="63BDFD28" w14:textId="77777777" w:rsidR="002D1253" w:rsidRPr="002D1253" w:rsidRDefault="002D1253" w:rsidP="002D1253">
      <w:pPr>
        <w:pStyle w:val="DeptBullets"/>
        <w:numPr>
          <w:ilvl w:val="0"/>
          <w:numId w:val="0"/>
        </w:numPr>
        <w:spacing w:after="0" w:line="360" w:lineRule="auto"/>
        <w:ind w:left="426"/>
        <w:rPr>
          <w:rFonts w:cs="Arial"/>
          <w:szCs w:val="24"/>
        </w:rPr>
      </w:pPr>
    </w:p>
    <w:p w14:paraId="42917787" w14:textId="51126329" w:rsidR="003E6A83" w:rsidRPr="00166E19" w:rsidRDefault="003E6A83" w:rsidP="003E6A83">
      <w:pPr>
        <w:pStyle w:val="DeptBullets"/>
        <w:numPr>
          <w:ilvl w:val="0"/>
          <w:numId w:val="0"/>
        </w:numPr>
        <w:spacing w:after="120" w:line="360" w:lineRule="auto"/>
        <w:rPr>
          <w:rFonts w:cs="Arial"/>
          <w:b/>
          <w:bCs/>
          <w:szCs w:val="24"/>
        </w:rPr>
      </w:pPr>
      <w:r w:rsidRPr="00166E19">
        <w:rPr>
          <w:rFonts w:cs="Arial"/>
          <w:b/>
          <w:bCs/>
          <w:szCs w:val="24"/>
        </w:rPr>
        <w:t>Feedback from board committee chairs</w:t>
      </w:r>
    </w:p>
    <w:p w14:paraId="61A35EB7" w14:textId="7B0262E1" w:rsidR="003E6A83" w:rsidRPr="00484A1E" w:rsidRDefault="003E6A83" w:rsidP="005C03B5">
      <w:pPr>
        <w:pStyle w:val="DeptBullets"/>
        <w:numPr>
          <w:ilvl w:val="0"/>
          <w:numId w:val="5"/>
        </w:numPr>
        <w:spacing w:after="0" w:line="360" w:lineRule="auto"/>
        <w:ind w:left="426" w:hanging="426"/>
        <w:rPr>
          <w:rFonts w:cs="Arial"/>
          <w:b/>
          <w:bCs/>
          <w:szCs w:val="24"/>
        </w:rPr>
      </w:pPr>
      <w:r w:rsidRPr="00923C17">
        <w:rPr>
          <w:rFonts w:cs="Arial"/>
          <w:szCs w:val="24"/>
        </w:rPr>
        <w:t xml:space="preserve">The board discussed the activities arising from the board committees which had occurred since the </w:t>
      </w:r>
      <w:r w:rsidR="00845A79">
        <w:rPr>
          <w:rFonts w:cs="Arial"/>
          <w:szCs w:val="24"/>
        </w:rPr>
        <w:t>July</w:t>
      </w:r>
      <w:r w:rsidRPr="00923C17">
        <w:rPr>
          <w:rFonts w:cs="Arial"/>
          <w:szCs w:val="24"/>
        </w:rPr>
        <w:t xml:space="preserve"> board meeting</w:t>
      </w:r>
      <w:r w:rsidR="008F06AD">
        <w:rPr>
          <w:rFonts w:cs="Arial"/>
          <w:szCs w:val="24"/>
        </w:rPr>
        <w:t xml:space="preserve">. </w:t>
      </w:r>
      <w:r w:rsidR="00987029">
        <w:rPr>
          <w:rFonts w:cs="Arial"/>
          <w:szCs w:val="24"/>
        </w:rPr>
        <w:t>The Audit and Risk Assurance Committee had not met in this time.</w:t>
      </w:r>
    </w:p>
    <w:p w14:paraId="3D7123C2" w14:textId="77777777" w:rsidR="00D95D8B" w:rsidRPr="003963CF" w:rsidRDefault="00D95D8B" w:rsidP="00D95D8B">
      <w:pPr>
        <w:pStyle w:val="ListParagraph"/>
        <w:rPr>
          <w:rFonts w:ascii="Arial" w:hAnsi="Arial" w:cs="Arial"/>
          <w:sz w:val="24"/>
          <w:szCs w:val="24"/>
        </w:rPr>
      </w:pPr>
    </w:p>
    <w:p w14:paraId="4424FFD2" w14:textId="411B007F" w:rsidR="0026794C" w:rsidRPr="0026794C" w:rsidRDefault="003963CF" w:rsidP="0026794C">
      <w:pPr>
        <w:pStyle w:val="DeptBullets"/>
        <w:numPr>
          <w:ilvl w:val="0"/>
          <w:numId w:val="5"/>
        </w:numPr>
        <w:spacing w:after="0" w:line="360" w:lineRule="auto"/>
        <w:ind w:left="426" w:hanging="426"/>
        <w:rPr>
          <w:rFonts w:cs="Arial"/>
          <w:szCs w:val="24"/>
        </w:rPr>
      </w:pPr>
      <w:r w:rsidRPr="0026794C">
        <w:rPr>
          <w:rFonts w:cs="Arial"/>
          <w:szCs w:val="24"/>
        </w:rPr>
        <w:t xml:space="preserve">The Approvals and Funding Committee’s 28 October meeting had looked at positive progress on HTQs and the first four T Level waves. It had been encouraged to see an increased focus on digital products emerging. Approvals and Funding Committee members </w:t>
      </w:r>
      <w:r w:rsidR="00987029" w:rsidRPr="0026794C">
        <w:rPr>
          <w:rFonts w:cs="Arial"/>
          <w:szCs w:val="24"/>
        </w:rPr>
        <w:t>encouraged</w:t>
      </w:r>
      <w:r w:rsidRPr="0026794C">
        <w:rPr>
          <w:rFonts w:cs="Arial"/>
          <w:szCs w:val="24"/>
        </w:rPr>
        <w:t xml:space="preserve"> the Inst</w:t>
      </w:r>
      <w:r w:rsidR="00A70CC4" w:rsidRPr="0026794C">
        <w:rPr>
          <w:rFonts w:cs="Arial"/>
          <w:szCs w:val="24"/>
        </w:rPr>
        <w:t>it</w:t>
      </w:r>
      <w:r w:rsidRPr="0026794C">
        <w:rPr>
          <w:rFonts w:cs="Arial"/>
          <w:szCs w:val="24"/>
        </w:rPr>
        <w:t>ute</w:t>
      </w:r>
      <w:r w:rsidR="004471D9" w:rsidRPr="0026794C">
        <w:rPr>
          <w:rFonts w:cs="Arial"/>
          <w:szCs w:val="24"/>
        </w:rPr>
        <w:t xml:space="preserve">’s </w:t>
      </w:r>
      <w:r w:rsidR="00435C75" w:rsidRPr="0026794C">
        <w:rPr>
          <w:rFonts w:cs="Arial"/>
          <w:szCs w:val="24"/>
        </w:rPr>
        <w:t>efforts</w:t>
      </w:r>
      <w:r w:rsidR="00987029" w:rsidRPr="0026794C">
        <w:rPr>
          <w:rFonts w:cs="Arial"/>
          <w:szCs w:val="24"/>
        </w:rPr>
        <w:t xml:space="preserve"> to</w:t>
      </w:r>
      <w:r w:rsidR="00435C75" w:rsidRPr="0026794C">
        <w:rPr>
          <w:rFonts w:cs="Arial"/>
          <w:szCs w:val="24"/>
        </w:rPr>
        <w:t xml:space="preserve"> revise and streamline</w:t>
      </w:r>
      <w:r w:rsidR="00987029" w:rsidRPr="0026794C">
        <w:rPr>
          <w:rFonts w:cs="Arial"/>
          <w:szCs w:val="24"/>
        </w:rPr>
        <w:t xml:space="preserve"> decision making models</w:t>
      </w:r>
      <w:r w:rsidRPr="0026794C">
        <w:rPr>
          <w:rFonts w:cs="Arial"/>
          <w:szCs w:val="24"/>
        </w:rPr>
        <w:t xml:space="preserve">. </w:t>
      </w:r>
      <w:r w:rsidR="0026794C" w:rsidRPr="0026794C">
        <w:rPr>
          <w:rFonts w:cs="Arial"/>
          <w:szCs w:val="24"/>
        </w:rPr>
        <w:t>Institute officials had begun considering whether a new or revised definition of ‘occupation’ might be needed for the purposes of the occupational maps and approvals. They were also reviewing the use of ‘core and options’ in apprenticeships. This work would be presented to a future meeting.</w:t>
      </w:r>
    </w:p>
    <w:p w14:paraId="54601BA6" w14:textId="77777777" w:rsidR="00A70CC4" w:rsidRPr="0026794C" w:rsidRDefault="00A70CC4" w:rsidP="00E66CDF">
      <w:pPr>
        <w:pStyle w:val="DeptBullets"/>
        <w:numPr>
          <w:ilvl w:val="0"/>
          <w:numId w:val="0"/>
        </w:numPr>
        <w:spacing w:after="0" w:line="360" w:lineRule="auto"/>
        <w:ind w:left="360"/>
        <w:rPr>
          <w:rFonts w:cs="Arial"/>
          <w:b/>
          <w:bCs/>
          <w:szCs w:val="24"/>
        </w:rPr>
      </w:pPr>
    </w:p>
    <w:p w14:paraId="5A681FEC" w14:textId="11B8204A" w:rsidR="00A70488" w:rsidRDefault="00D95D8B" w:rsidP="00AF2C50">
      <w:pPr>
        <w:pStyle w:val="DeptBullets"/>
        <w:numPr>
          <w:ilvl w:val="0"/>
          <w:numId w:val="5"/>
        </w:numPr>
        <w:spacing w:after="0" w:line="360" w:lineRule="auto"/>
        <w:rPr>
          <w:rFonts w:cs="Arial"/>
          <w:b/>
          <w:bCs/>
          <w:szCs w:val="24"/>
        </w:rPr>
      </w:pPr>
      <w:r w:rsidRPr="003963CF">
        <w:rPr>
          <w:rFonts w:cs="Arial"/>
          <w:szCs w:val="24"/>
        </w:rPr>
        <w:t xml:space="preserve">The Quality Assurance Committee’s </w:t>
      </w:r>
      <w:r w:rsidR="00B16CB3">
        <w:rPr>
          <w:rFonts w:cs="Arial"/>
          <w:szCs w:val="24"/>
        </w:rPr>
        <w:t>21 September me</w:t>
      </w:r>
      <w:r w:rsidRPr="003963CF">
        <w:rPr>
          <w:rFonts w:cs="Arial"/>
          <w:szCs w:val="24"/>
        </w:rPr>
        <w:t xml:space="preserve">eting had </w:t>
      </w:r>
      <w:r w:rsidR="00F97A7D">
        <w:rPr>
          <w:rFonts w:cs="Arial"/>
          <w:szCs w:val="24"/>
        </w:rPr>
        <w:t xml:space="preserve">noted progress on </w:t>
      </w:r>
      <w:r w:rsidR="00F97A7D" w:rsidRPr="00D828CE">
        <w:rPr>
          <w:szCs w:val="24"/>
          <w:lang w:eastAsia="en-GB"/>
        </w:rPr>
        <w:t xml:space="preserve">external quality assurance (EQA) transition </w:t>
      </w:r>
      <w:r w:rsidR="00F97A7D">
        <w:rPr>
          <w:szCs w:val="24"/>
          <w:lang w:eastAsia="en-GB"/>
        </w:rPr>
        <w:t xml:space="preserve">to </w:t>
      </w:r>
      <w:r w:rsidR="00F97A7D" w:rsidRPr="00D828CE">
        <w:rPr>
          <w:szCs w:val="24"/>
          <w:lang w:eastAsia="en-GB"/>
        </w:rPr>
        <w:t>Ofqual</w:t>
      </w:r>
      <w:r w:rsidR="00B610BD">
        <w:rPr>
          <w:szCs w:val="24"/>
          <w:lang w:eastAsia="en-GB"/>
        </w:rPr>
        <w:t xml:space="preserve">. The committee </w:t>
      </w:r>
      <w:r w:rsidR="001E15ED">
        <w:t>had received an update on Quality Assurance Agency and Office for Students (</w:t>
      </w:r>
      <w:proofErr w:type="spellStart"/>
      <w:r w:rsidR="001E15ED">
        <w:t>OfS</w:t>
      </w:r>
      <w:proofErr w:type="spellEnd"/>
      <w:r w:rsidR="001E15ED">
        <w:t>/QAA) role as EQA provider</w:t>
      </w:r>
      <w:r w:rsidR="00B610BD">
        <w:t>s</w:t>
      </w:r>
      <w:r w:rsidR="001E15ED">
        <w:t xml:space="preserve"> for integrated degree apprenticeships; and</w:t>
      </w:r>
      <w:r w:rsidR="0062712E">
        <w:t xml:space="preserve"> had noted progress on the </w:t>
      </w:r>
      <w:r w:rsidR="00B610BD" w:rsidRPr="00627938">
        <w:rPr>
          <w:szCs w:val="24"/>
        </w:rPr>
        <w:t>Long</w:t>
      </w:r>
      <w:r w:rsidR="00B610BD">
        <w:rPr>
          <w:szCs w:val="24"/>
        </w:rPr>
        <w:t>-</w:t>
      </w:r>
      <w:r w:rsidR="00B610BD" w:rsidRPr="00627938">
        <w:rPr>
          <w:szCs w:val="24"/>
        </w:rPr>
        <w:t>Term</w:t>
      </w:r>
      <w:r w:rsidR="0062712E" w:rsidRPr="00627938">
        <w:rPr>
          <w:szCs w:val="24"/>
        </w:rPr>
        <w:t xml:space="preserve"> Assurance Model (LTAM)</w:t>
      </w:r>
      <w:r w:rsidR="002E6292">
        <w:rPr>
          <w:szCs w:val="24"/>
        </w:rPr>
        <w:t>.</w:t>
      </w:r>
    </w:p>
    <w:p w14:paraId="001EAA94" w14:textId="77777777" w:rsidR="00AF2C50" w:rsidRPr="00AF2C50" w:rsidRDefault="00AF2C50" w:rsidP="00AF2C50">
      <w:pPr>
        <w:pStyle w:val="DeptBullets"/>
        <w:numPr>
          <w:ilvl w:val="0"/>
          <w:numId w:val="0"/>
        </w:numPr>
        <w:spacing w:after="0" w:line="360" w:lineRule="auto"/>
        <w:ind w:left="360"/>
        <w:rPr>
          <w:rFonts w:cs="Arial"/>
          <w:b/>
          <w:bCs/>
          <w:szCs w:val="24"/>
        </w:rPr>
      </w:pPr>
    </w:p>
    <w:p w14:paraId="5523CEF9" w14:textId="784A6DED" w:rsidR="00D95D8B" w:rsidRPr="00D95D8B" w:rsidRDefault="00AF3E9A" w:rsidP="00D95D8B">
      <w:pPr>
        <w:pStyle w:val="DeptBullets"/>
        <w:numPr>
          <w:ilvl w:val="0"/>
          <w:numId w:val="0"/>
        </w:numPr>
        <w:spacing w:after="120" w:line="360" w:lineRule="auto"/>
        <w:rPr>
          <w:rFonts w:cs="Arial"/>
          <w:b/>
          <w:bCs/>
          <w:szCs w:val="24"/>
        </w:rPr>
      </w:pPr>
      <w:r>
        <w:rPr>
          <w:rFonts w:cs="Arial"/>
          <w:b/>
          <w:bCs/>
          <w:szCs w:val="24"/>
        </w:rPr>
        <w:t>Performance</w:t>
      </w:r>
      <w:r w:rsidR="00D95D8B" w:rsidRPr="00D95D8B">
        <w:rPr>
          <w:rFonts w:cs="Arial"/>
          <w:b/>
          <w:bCs/>
          <w:szCs w:val="24"/>
        </w:rPr>
        <w:t xml:space="preserve"> report</w:t>
      </w:r>
    </w:p>
    <w:p w14:paraId="48037949" w14:textId="5FBB7E96" w:rsidR="00B75732" w:rsidRPr="00F52CEE" w:rsidRDefault="00A76E56" w:rsidP="00552162">
      <w:pPr>
        <w:pStyle w:val="DeptBullets"/>
        <w:numPr>
          <w:ilvl w:val="0"/>
          <w:numId w:val="5"/>
        </w:numPr>
        <w:spacing w:after="0" w:line="360" w:lineRule="auto"/>
        <w:ind w:left="426" w:hanging="426"/>
        <w:rPr>
          <w:rFonts w:cs="Arial"/>
          <w:szCs w:val="24"/>
        </w:rPr>
      </w:pPr>
      <w:r w:rsidRPr="00F52CEE">
        <w:rPr>
          <w:rFonts w:cs="Arial"/>
          <w:szCs w:val="24"/>
        </w:rPr>
        <w:t xml:space="preserve">The </w:t>
      </w:r>
      <w:r w:rsidR="00440643" w:rsidRPr="00F52CEE">
        <w:rPr>
          <w:rFonts w:cs="Arial"/>
          <w:szCs w:val="24"/>
        </w:rPr>
        <w:t xml:space="preserve">October 2021 board </w:t>
      </w:r>
      <w:r w:rsidRPr="00F52CEE">
        <w:rPr>
          <w:rFonts w:cs="Arial"/>
          <w:szCs w:val="24"/>
        </w:rPr>
        <w:t>performance report was noted</w:t>
      </w:r>
      <w:r w:rsidR="00104BA9" w:rsidRPr="00F52CEE">
        <w:rPr>
          <w:rFonts w:cs="Arial"/>
          <w:szCs w:val="24"/>
        </w:rPr>
        <w:t xml:space="preserve">. </w:t>
      </w:r>
      <w:r w:rsidR="006F3311" w:rsidRPr="00F52CEE">
        <w:rPr>
          <w:rFonts w:cs="Arial"/>
          <w:szCs w:val="24"/>
        </w:rPr>
        <w:t xml:space="preserve">Further work on this report would clarify the objective aligned to the KPI.  It was affirmed at the board that progress had been made in relation to the objective: </w:t>
      </w:r>
      <w:r w:rsidR="00B610BD">
        <w:rPr>
          <w:rFonts w:cs="Arial"/>
          <w:szCs w:val="24"/>
        </w:rPr>
        <w:t>‘</w:t>
      </w:r>
      <w:r w:rsidR="006F3311" w:rsidRPr="00F52CEE">
        <w:rPr>
          <w:rFonts w:cs="Arial"/>
          <w:szCs w:val="24"/>
        </w:rPr>
        <w:t xml:space="preserve">prioritise the development and revision of </w:t>
      </w:r>
      <w:r w:rsidR="00ED6EFF" w:rsidRPr="00F52CEE">
        <w:rPr>
          <w:rFonts w:cs="Arial"/>
          <w:szCs w:val="24"/>
        </w:rPr>
        <w:t>standards</w:t>
      </w:r>
      <w:r w:rsidR="006F3311" w:rsidRPr="00F52CEE">
        <w:rPr>
          <w:rFonts w:cs="Arial"/>
          <w:szCs w:val="24"/>
        </w:rPr>
        <w:t>.</w:t>
      </w:r>
    </w:p>
    <w:p w14:paraId="7BF41533" w14:textId="77777777" w:rsidR="00D95D8B" w:rsidRPr="00D95D8B" w:rsidRDefault="00D95D8B" w:rsidP="00D95D8B">
      <w:pPr>
        <w:pStyle w:val="DeptBullets"/>
        <w:numPr>
          <w:ilvl w:val="0"/>
          <w:numId w:val="0"/>
        </w:numPr>
        <w:spacing w:after="0" w:line="360" w:lineRule="auto"/>
        <w:rPr>
          <w:rFonts w:cs="Arial"/>
          <w:szCs w:val="24"/>
        </w:rPr>
      </w:pPr>
    </w:p>
    <w:p w14:paraId="287118C3" w14:textId="546E6623" w:rsidR="008D7F1D" w:rsidRPr="00503A63" w:rsidRDefault="00AF3E9A" w:rsidP="00CB5404">
      <w:pPr>
        <w:pStyle w:val="DeptBullets"/>
        <w:numPr>
          <w:ilvl w:val="0"/>
          <w:numId w:val="0"/>
        </w:numPr>
        <w:spacing w:after="120" w:line="360" w:lineRule="auto"/>
        <w:rPr>
          <w:rFonts w:cs="Arial"/>
          <w:b/>
          <w:bCs/>
          <w:szCs w:val="24"/>
        </w:rPr>
      </w:pPr>
      <w:r>
        <w:rPr>
          <w:rFonts w:cs="Arial"/>
          <w:b/>
          <w:bCs/>
          <w:szCs w:val="24"/>
        </w:rPr>
        <w:t>Technical qualification</w:t>
      </w:r>
      <w:r w:rsidR="00FD2D23">
        <w:rPr>
          <w:rFonts w:cs="Arial"/>
          <w:b/>
          <w:bCs/>
          <w:szCs w:val="24"/>
        </w:rPr>
        <w:t xml:space="preserve"> reform and T Level roll out</w:t>
      </w:r>
    </w:p>
    <w:p w14:paraId="04DC0FA0" w14:textId="03C38E57" w:rsidR="00B00DC4" w:rsidRPr="00E57DB8" w:rsidRDefault="00107A09" w:rsidP="00B00DC4">
      <w:pPr>
        <w:pStyle w:val="DeptBullets"/>
        <w:numPr>
          <w:ilvl w:val="0"/>
          <w:numId w:val="5"/>
        </w:numPr>
        <w:spacing w:line="360" w:lineRule="auto"/>
        <w:ind w:left="426" w:hanging="426"/>
      </w:pPr>
      <w:r>
        <w:t xml:space="preserve">The </w:t>
      </w:r>
      <w:r w:rsidRPr="00E57DB8">
        <w:t>D</w:t>
      </w:r>
      <w:r>
        <w:t>epartment for Education (D</w:t>
      </w:r>
      <w:r w:rsidRPr="00E57DB8">
        <w:t>fE</w:t>
      </w:r>
      <w:r>
        <w:t>)</w:t>
      </w:r>
      <w:r w:rsidR="00101318" w:rsidRPr="00E57DB8">
        <w:t xml:space="preserve"> </w:t>
      </w:r>
      <w:r w:rsidR="005F76F3" w:rsidRPr="00E57DB8">
        <w:t>brought</w:t>
      </w:r>
      <w:r w:rsidR="00101318" w:rsidRPr="00E57DB8">
        <w:t xml:space="preserve"> board members up to date with latest Ministerial decisions and delivery plans for T </w:t>
      </w:r>
      <w:r w:rsidR="005F76F3" w:rsidRPr="00E57DB8">
        <w:t>L</w:t>
      </w:r>
      <w:r w:rsidR="00101318" w:rsidRPr="00E57DB8">
        <w:t xml:space="preserve">evel roll out and the </w:t>
      </w:r>
      <w:r w:rsidR="00E57DB8">
        <w:t>L</w:t>
      </w:r>
      <w:r w:rsidR="00101318" w:rsidRPr="00E57DB8">
        <w:t>evel 3 and below qualifications review</w:t>
      </w:r>
      <w:r w:rsidR="00A91D61" w:rsidRPr="00E57DB8">
        <w:t>.</w:t>
      </w:r>
      <w:r w:rsidR="00B76EAB" w:rsidRPr="00E57DB8">
        <w:t xml:space="preserve"> </w:t>
      </w:r>
      <w:r w:rsidR="00CC2E74" w:rsidRPr="00E57DB8">
        <w:t xml:space="preserve">The Institute would progress discussion with DfE </w:t>
      </w:r>
      <w:r w:rsidR="009D02E4" w:rsidRPr="00E57DB8">
        <w:t xml:space="preserve">on </w:t>
      </w:r>
      <w:r w:rsidR="00065A30">
        <w:t xml:space="preserve">making the most of </w:t>
      </w:r>
      <w:r w:rsidR="009D02E4" w:rsidRPr="00E57DB8">
        <w:t xml:space="preserve">the </w:t>
      </w:r>
      <w:r w:rsidR="00BE173E" w:rsidRPr="00E57DB8">
        <w:t>Institute</w:t>
      </w:r>
      <w:r w:rsidR="009D02E4" w:rsidRPr="00E57DB8">
        <w:t xml:space="preserve">’s contribution and role in employer-centred </w:t>
      </w:r>
      <w:r w:rsidR="009C606E" w:rsidRPr="00E57DB8">
        <w:t xml:space="preserve">awareness raising activities. </w:t>
      </w:r>
      <w:r w:rsidR="009A5412" w:rsidRPr="00E57DB8">
        <w:t xml:space="preserve">The board’s priority </w:t>
      </w:r>
      <w:r w:rsidR="00E57DB8" w:rsidRPr="00E57DB8">
        <w:t>requirement was for the Institute and DfE to work together on g</w:t>
      </w:r>
      <w:r w:rsidR="00957826" w:rsidRPr="00E57DB8">
        <w:t xml:space="preserve">etting </w:t>
      </w:r>
      <w:r w:rsidR="00687086" w:rsidRPr="00E57DB8">
        <w:t xml:space="preserve">well expressed </w:t>
      </w:r>
      <w:r w:rsidR="00957826" w:rsidRPr="00E57DB8">
        <w:t xml:space="preserve">messages to employers, </w:t>
      </w:r>
      <w:r w:rsidR="000901C2" w:rsidRPr="00E57DB8">
        <w:t>learners,</w:t>
      </w:r>
      <w:r w:rsidR="00957826" w:rsidRPr="00E57DB8">
        <w:t xml:space="preserve"> and parents</w:t>
      </w:r>
      <w:r w:rsidR="00687086" w:rsidRPr="00E57DB8">
        <w:t xml:space="preserve"> to explain </w:t>
      </w:r>
      <w:r w:rsidR="007A17F5" w:rsidRPr="00E57DB8">
        <w:t xml:space="preserve">the timing of the </w:t>
      </w:r>
      <w:r w:rsidR="0026794C">
        <w:t xml:space="preserve">qualifications as they </w:t>
      </w:r>
      <w:r w:rsidR="007A17F5" w:rsidRPr="00E57DB8">
        <w:t>roll out</w:t>
      </w:r>
      <w:r w:rsidR="00E57DB8" w:rsidRPr="00E57DB8">
        <w:t>,</w:t>
      </w:r>
      <w:r w:rsidR="007A17F5" w:rsidRPr="00E57DB8">
        <w:t xml:space="preserve"> </w:t>
      </w:r>
      <w:r w:rsidR="00E57DB8" w:rsidRPr="00E57DB8">
        <w:t xml:space="preserve">relevance and </w:t>
      </w:r>
      <w:r w:rsidR="00065A30">
        <w:t>implic</w:t>
      </w:r>
      <w:r w:rsidR="002E4AB2">
        <w:t>ations for</w:t>
      </w:r>
      <w:r w:rsidR="007A17F5" w:rsidRPr="00E57DB8">
        <w:t xml:space="preserve"> employment</w:t>
      </w:r>
      <w:r w:rsidR="009A5412" w:rsidRPr="00E57DB8">
        <w:t xml:space="preserve"> setting</w:t>
      </w:r>
      <w:r w:rsidR="00E57DB8" w:rsidRPr="00E57DB8">
        <w:t>s</w:t>
      </w:r>
      <w:r w:rsidR="00687086" w:rsidRPr="00E57DB8">
        <w:t>.</w:t>
      </w:r>
      <w:r w:rsidR="003206EF">
        <w:t xml:space="preserve"> DfE campaign material should be tested across Institute networks.</w:t>
      </w:r>
    </w:p>
    <w:p w14:paraId="177E8D04" w14:textId="297AB13D" w:rsidR="001A2292" w:rsidRPr="00402938" w:rsidRDefault="00FD2D23" w:rsidP="00862151">
      <w:pPr>
        <w:pStyle w:val="DeptBullets"/>
        <w:numPr>
          <w:ilvl w:val="0"/>
          <w:numId w:val="0"/>
        </w:numPr>
        <w:spacing w:after="120" w:line="360" w:lineRule="auto"/>
        <w:rPr>
          <w:rFonts w:cs="Arial"/>
          <w:szCs w:val="24"/>
        </w:rPr>
      </w:pPr>
      <w:r>
        <w:rPr>
          <w:rFonts w:cs="Arial"/>
          <w:b/>
          <w:bCs/>
          <w:szCs w:val="24"/>
        </w:rPr>
        <w:t>Governance Review</w:t>
      </w:r>
    </w:p>
    <w:p w14:paraId="49D10055" w14:textId="5268A996" w:rsidR="00BB41AF" w:rsidRPr="00B312A1" w:rsidRDefault="00007EC8" w:rsidP="00007EC8">
      <w:pPr>
        <w:pStyle w:val="DeptBullets"/>
        <w:numPr>
          <w:ilvl w:val="0"/>
          <w:numId w:val="5"/>
        </w:numPr>
        <w:spacing w:line="360" w:lineRule="auto"/>
        <w:ind w:left="426" w:hanging="426"/>
      </w:pPr>
      <w:r>
        <w:t xml:space="preserve">The board </w:t>
      </w:r>
      <w:r w:rsidR="00BB41AF" w:rsidRPr="00B312A1">
        <w:t>discuss</w:t>
      </w:r>
      <w:r>
        <w:t xml:space="preserve">ed </w:t>
      </w:r>
      <w:r w:rsidR="0026794C">
        <w:t xml:space="preserve">and </w:t>
      </w:r>
      <w:r w:rsidR="00BB41AF" w:rsidRPr="00B312A1">
        <w:t>agree</w:t>
      </w:r>
      <w:r>
        <w:t>d</w:t>
      </w:r>
      <w:r w:rsidR="00BB41AF" w:rsidRPr="00B312A1">
        <w:t xml:space="preserve"> </w:t>
      </w:r>
      <w:r>
        <w:t>further</w:t>
      </w:r>
      <w:r w:rsidR="00BB41AF" w:rsidRPr="00B312A1">
        <w:t xml:space="preserve"> key components of a </w:t>
      </w:r>
      <w:r>
        <w:t xml:space="preserve">revised </w:t>
      </w:r>
      <w:r w:rsidR="00BB41AF" w:rsidRPr="00B312A1">
        <w:t>board operating model to allow further development</w:t>
      </w:r>
      <w:r>
        <w:t xml:space="preserve">, building on </w:t>
      </w:r>
      <w:r w:rsidR="002E4AB2">
        <w:t xml:space="preserve">prior </w:t>
      </w:r>
      <w:r w:rsidR="00F64168">
        <w:t xml:space="preserve">agreements reached </w:t>
      </w:r>
      <w:r w:rsidR="002E4AB2">
        <w:t>through</w:t>
      </w:r>
      <w:r w:rsidR="00F64168">
        <w:t xml:space="preserve"> 2021. All changes were being made</w:t>
      </w:r>
      <w:r>
        <w:t xml:space="preserve"> </w:t>
      </w:r>
      <w:r w:rsidR="00D95F50">
        <w:t xml:space="preserve">to ensure </w:t>
      </w:r>
      <w:r w:rsidR="00F64168">
        <w:t xml:space="preserve">the Institute </w:t>
      </w:r>
      <w:r w:rsidR="00D95F50">
        <w:t>has the</w:t>
      </w:r>
      <w:r w:rsidR="00BB41AF" w:rsidRPr="00B312A1">
        <w:t xml:space="preserve"> capacity </w:t>
      </w:r>
      <w:r w:rsidR="00F31C00">
        <w:t>and</w:t>
      </w:r>
      <w:r w:rsidR="00F31C00" w:rsidRPr="00B312A1">
        <w:t xml:space="preserve"> </w:t>
      </w:r>
      <w:r w:rsidR="000901C2">
        <w:t>decision-making</w:t>
      </w:r>
      <w:r w:rsidR="00995C5D">
        <w:t xml:space="preserve"> </w:t>
      </w:r>
      <w:r w:rsidR="008F7FC0">
        <w:t>arrangements</w:t>
      </w:r>
      <w:r w:rsidR="00995C5D">
        <w:t xml:space="preserve"> in place to</w:t>
      </w:r>
      <w:r w:rsidR="0073649D">
        <w:t xml:space="preserve"> </w:t>
      </w:r>
      <w:r w:rsidR="004A067A">
        <w:t>process</w:t>
      </w:r>
      <w:r w:rsidR="00BB41AF" w:rsidRPr="00B312A1">
        <w:t xml:space="preserve"> </w:t>
      </w:r>
      <w:r w:rsidR="001A2844">
        <w:t>the relevant</w:t>
      </w:r>
      <w:r w:rsidR="00BB41AF" w:rsidRPr="00B312A1">
        <w:t xml:space="preserve"> volume of </w:t>
      </w:r>
      <w:r w:rsidR="004A067A">
        <w:t xml:space="preserve">applications for Institute approval of </w:t>
      </w:r>
      <w:r w:rsidR="00BB41AF" w:rsidRPr="00B312A1">
        <w:t>qualifications; improve the</w:t>
      </w:r>
      <w:r w:rsidR="00F64168">
        <w:t xml:space="preserve"> Institute’s</w:t>
      </w:r>
      <w:r w:rsidR="00BB41AF" w:rsidRPr="00B312A1">
        <w:t xml:space="preserve"> governance arrangements; and improve the board’s ability to focus on strategic issues.</w:t>
      </w:r>
    </w:p>
    <w:p w14:paraId="20F90C81" w14:textId="548AF353" w:rsidR="00D73CAE" w:rsidRPr="000A7AE0" w:rsidRDefault="007B0F0C" w:rsidP="000E4D08">
      <w:pPr>
        <w:pStyle w:val="DeptBullets"/>
        <w:numPr>
          <w:ilvl w:val="0"/>
          <w:numId w:val="5"/>
        </w:numPr>
        <w:spacing w:after="0" w:line="360" w:lineRule="auto"/>
        <w:ind w:left="426" w:hanging="426"/>
      </w:pPr>
      <w:r>
        <w:rPr>
          <w:rFonts w:cs="Arial"/>
          <w:szCs w:val="24"/>
        </w:rPr>
        <w:t xml:space="preserve">The board </w:t>
      </w:r>
      <w:r w:rsidRPr="001A7744">
        <w:rPr>
          <w:rFonts w:cs="Arial"/>
          <w:szCs w:val="24"/>
        </w:rPr>
        <w:t xml:space="preserve">agreed a revised board committee structure, </w:t>
      </w:r>
      <w:r w:rsidR="00BB71BB">
        <w:rPr>
          <w:rFonts w:cs="Arial"/>
          <w:szCs w:val="24"/>
        </w:rPr>
        <w:t xml:space="preserve">to be </w:t>
      </w:r>
      <w:r w:rsidRPr="001A7744">
        <w:rPr>
          <w:rFonts w:cs="Arial"/>
          <w:szCs w:val="24"/>
        </w:rPr>
        <w:t xml:space="preserve">made up of </w:t>
      </w:r>
      <w:r>
        <w:rPr>
          <w:rFonts w:cs="Arial"/>
          <w:szCs w:val="24"/>
        </w:rPr>
        <w:t>four</w:t>
      </w:r>
      <w:r w:rsidRPr="001A7744">
        <w:rPr>
          <w:rFonts w:cs="Arial"/>
          <w:szCs w:val="24"/>
        </w:rPr>
        <w:t xml:space="preserve"> committees</w:t>
      </w:r>
      <w:r w:rsidR="00D86286">
        <w:rPr>
          <w:rFonts w:cs="Arial"/>
          <w:szCs w:val="24"/>
        </w:rPr>
        <w:t xml:space="preserve">. There would be two new committees: </w:t>
      </w:r>
      <w:r w:rsidRPr="001A7744">
        <w:rPr>
          <w:rFonts w:cs="Arial"/>
          <w:szCs w:val="24"/>
        </w:rPr>
        <w:t>a</w:t>
      </w:r>
      <w:r w:rsidR="00D86286">
        <w:rPr>
          <w:rFonts w:cs="Arial"/>
          <w:szCs w:val="24"/>
        </w:rPr>
        <w:t xml:space="preserve">n </w:t>
      </w:r>
      <w:r w:rsidRPr="001A7744">
        <w:rPr>
          <w:rFonts w:cs="Arial"/>
          <w:szCs w:val="24"/>
        </w:rPr>
        <w:t>Approval</w:t>
      </w:r>
      <w:r>
        <w:rPr>
          <w:rFonts w:cs="Arial"/>
          <w:szCs w:val="24"/>
        </w:rPr>
        <w:t>s,</w:t>
      </w:r>
      <w:r w:rsidRPr="001A7744">
        <w:rPr>
          <w:rFonts w:cs="Arial"/>
          <w:szCs w:val="24"/>
        </w:rPr>
        <w:t xml:space="preserve"> </w:t>
      </w:r>
      <w:proofErr w:type="gramStart"/>
      <w:r w:rsidRPr="001A7744">
        <w:rPr>
          <w:rFonts w:cs="Arial"/>
          <w:szCs w:val="24"/>
        </w:rPr>
        <w:t>Policy</w:t>
      </w:r>
      <w:proofErr w:type="gramEnd"/>
      <w:r w:rsidRPr="001A7744">
        <w:rPr>
          <w:rFonts w:cs="Arial"/>
          <w:szCs w:val="24"/>
        </w:rPr>
        <w:t xml:space="preserve"> and Assurance Committee (APAC); </w:t>
      </w:r>
      <w:r w:rsidR="00D86286">
        <w:rPr>
          <w:rFonts w:cs="Arial"/>
          <w:szCs w:val="24"/>
        </w:rPr>
        <w:t xml:space="preserve">and a </w:t>
      </w:r>
      <w:r w:rsidR="00D86286" w:rsidRPr="001A7744">
        <w:rPr>
          <w:rFonts w:cs="Arial"/>
          <w:szCs w:val="24"/>
        </w:rPr>
        <w:t>Diversity, Equity and Inclusion Committee</w:t>
      </w:r>
      <w:r w:rsidR="000901C2">
        <w:rPr>
          <w:rFonts w:cs="Arial"/>
          <w:szCs w:val="24"/>
        </w:rPr>
        <w:t xml:space="preserve"> (EDI)</w:t>
      </w:r>
      <w:r w:rsidR="00D86286">
        <w:rPr>
          <w:rFonts w:cs="Arial"/>
          <w:szCs w:val="24"/>
        </w:rPr>
        <w:t xml:space="preserve">. </w:t>
      </w:r>
      <w:r w:rsidR="00D86286">
        <w:rPr>
          <w:rFonts w:cs="Arial"/>
          <w:szCs w:val="24"/>
        </w:rPr>
        <w:lastRenderedPageBreak/>
        <w:t xml:space="preserve">The </w:t>
      </w:r>
      <w:r w:rsidRPr="001A7744">
        <w:rPr>
          <w:rFonts w:cs="Arial"/>
          <w:szCs w:val="24"/>
        </w:rPr>
        <w:t>Audit and Risk Assurance Committee (ARAC)</w:t>
      </w:r>
      <w:r w:rsidR="00CE44A4">
        <w:rPr>
          <w:rFonts w:cs="Arial"/>
          <w:szCs w:val="24"/>
        </w:rPr>
        <w:t xml:space="preserve"> </w:t>
      </w:r>
      <w:r w:rsidRPr="001A7744">
        <w:rPr>
          <w:rFonts w:cs="Arial"/>
          <w:szCs w:val="24"/>
        </w:rPr>
        <w:t>and Remuneration Committee</w:t>
      </w:r>
      <w:r w:rsidR="00D86286">
        <w:rPr>
          <w:rFonts w:cs="Arial"/>
          <w:szCs w:val="24"/>
        </w:rPr>
        <w:t xml:space="preserve"> would continue</w:t>
      </w:r>
      <w:r w:rsidRPr="001A7744">
        <w:rPr>
          <w:rFonts w:cs="Arial"/>
          <w:szCs w:val="24"/>
        </w:rPr>
        <w:t xml:space="preserve">. </w:t>
      </w:r>
      <w:r w:rsidR="0056003F">
        <w:t xml:space="preserve">Under </w:t>
      </w:r>
      <w:r w:rsidR="0056003F" w:rsidRPr="00DA67C8">
        <w:rPr>
          <w:rFonts w:cs="Arial"/>
          <w:szCs w:val="24"/>
        </w:rPr>
        <w:t>the new</w:t>
      </w:r>
      <w:r w:rsidR="0056003F">
        <w:rPr>
          <w:rFonts w:cs="Arial"/>
          <w:szCs w:val="24"/>
        </w:rPr>
        <w:t xml:space="preserve"> </w:t>
      </w:r>
      <w:r w:rsidR="0056003F" w:rsidRPr="00DA67C8">
        <w:rPr>
          <w:rFonts w:cs="Arial"/>
          <w:szCs w:val="24"/>
        </w:rPr>
        <w:t>structure the board w</w:t>
      </w:r>
      <w:r w:rsidR="0056003F">
        <w:rPr>
          <w:rFonts w:cs="Arial"/>
          <w:szCs w:val="24"/>
        </w:rPr>
        <w:t xml:space="preserve">ould </w:t>
      </w:r>
      <w:r w:rsidR="0056003F" w:rsidRPr="00DA67C8">
        <w:rPr>
          <w:rFonts w:cs="Arial"/>
          <w:szCs w:val="24"/>
        </w:rPr>
        <w:t xml:space="preserve">set the approvals criteria </w:t>
      </w:r>
      <w:r w:rsidR="0056003F">
        <w:rPr>
          <w:rFonts w:cs="Arial"/>
          <w:szCs w:val="24"/>
        </w:rPr>
        <w:t xml:space="preserve">to </w:t>
      </w:r>
      <w:r w:rsidR="0056003F" w:rsidRPr="00DA67C8">
        <w:rPr>
          <w:rFonts w:cs="Arial"/>
          <w:szCs w:val="24"/>
        </w:rPr>
        <w:t xml:space="preserve">govern the Institute’s approvals process for apprenticeships and technical qualifications, on </w:t>
      </w:r>
      <w:r w:rsidR="00CE44A4">
        <w:rPr>
          <w:rFonts w:cs="Arial"/>
          <w:szCs w:val="24"/>
        </w:rPr>
        <w:t>APAC’s</w:t>
      </w:r>
      <w:r w:rsidR="0056003F" w:rsidRPr="00DA67C8">
        <w:rPr>
          <w:rFonts w:cs="Arial"/>
          <w:szCs w:val="24"/>
        </w:rPr>
        <w:t xml:space="preserve"> recommendation</w:t>
      </w:r>
      <w:r w:rsidR="0056003F">
        <w:rPr>
          <w:rFonts w:cs="Arial"/>
          <w:szCs w:val="24"/>
        </w:rPr>
        <w:t>.</w:t>
      </w:r>
    </w:p>
    <w:p w14:paraId="4421FF18" w14:textId="77777777" w:rsidR="000A7AE0" w:rsidRPr="008149D7" w:rsidRDefault="000A7AE0" w:rsidP="008149D7">
      <w:pPr>
        <w:pStyle w:val="DeptBullets"/>
        <w:numPr>
          <w:ilvl w:val="0"/>
          <w:numId w:val="0"/>
        </w:numPr>
        <w:spacing w:after="0" w:line="360" w:lineRule="auto"/>
        <w:ind w:left="426"/>
        <w:rPr>
          <w:rFonts w:cs="Arial"/>
          <w:szCs w:val="24"/>
        </w:rPr>
      </w:pPr>
    </w:p>
    <w:p w14:paraId="73F473DA" w14:textId="1BFBEBA3" w:rsidR="00DA67C8" w:rsidRPr="00DA67C8" w:rsidRDefault="00FD0B24" w:rsidP="008149D7">
      <w:pPr>
        <w:pStyle w:val="DeptBullets"/>
        <w:numPr>
          <w:ilvl w:val="0"/>
          <w:numId w:val="5"/>
        </w:numPr>
        <w:spacing w:after="0" w:line="360" w:lineRule="auto"/>
        <w:ind w:left="426" w:hanging="426"/>
      </w:pPr>
      <w:r>
        <w:rPr>
          <w:rFonts w:cs="Arial"/>
          <w:szCs w:val="24"/>
        </w:rPr>
        <w:t>The</w:t>
      </w:r>
      <w:r w:rsidR="000A7AE0">
        <w:rPr>
          <w:rFonts w:cs="Arial"/>
          <w:szCs w:val="24"/>
        </w:rPr>
        <w:t xml:space="preserve"> agreed</w:t>
      </w:r>
      <w:r>
        <w:rPr>
          <w:rFonts w:cs="Arial"/>
          <w:szCs w:val="24"/>
        </w:rPr>
        <w:t xml:space="preserve"> </w:t>
      </w:r>
      <w:r w:rsidRPr="000A7AE0">
        <w:rPr>
          <w:rFonts w:cs="Arial"/>
          <w:szCs w:val="24"/>
        </w:rPr>
        <w:t>new Approvals, Process and Assurance Committee</w:t>
      </w:r>
      <w:r w:rsidR="000A7AE0" w:rsidRPr="000A7AE0">
        <w:rPr>
          <w:rFonts w:cs="Arial"/>
          <w:szCs w:val="24"/>
        </w:rPr>
        <w:t xml:space="preserve"> (APAC)</w:t>
      </w:r>
      <w:r w:rsidRPr="000A7AE0">
        <w:rPr>
          <w:rFonts w:cs="Arial"/>
          <w:szCs w:val="24"/>
        </w:rPr>
        <w:t xml:space="preserve"> would replace the existing Approvals and Funding Committee </w:t>
      </w:r>
      <w:r w:rsidR="000A7AE0" w:rsidRPr="000A7AE0">
        <w:rPr>
          <w:rFonts w:cs="Arial"/>
          <w:szCs w:val="24"/>
        </w:rPr>
        <w:t xml:space="preserve">(A&amp;FC) </w:t>
      </w:r>
      <w:r w:rsidRPr="000A7AE0">
        <w:rPr>
          <w:rFonts w:cs="Arial"/>
          <w:szCs w:val="24"/>
        </w:rPr>
        <w:t>and Quality Assurance Committee</w:t>
      </w:r>
      <w:r w:rsidR="000A7AE0" w:rsidRPr="000A7AE0">
        <w:rPr>
          <w:rFonts w:cs="Arial"/>
          <w:szCs w:val="24"/>
        </w:rPr>
        <w:t xml:space="preserve"> (QAC)</w:t>
      </w:r>
      <w:r w:rsidRPr="000A7AE0">
        <w:rPr>
          <w:rFonts w:cs="Arial"/>
          <w:szCs w:val="24"/>
        </w:rPr>
        <w:t xml:space="preserve">. </w:t>
      </w:r>
      <w:r w:rsidR="00CE44A4">
        <w:rPr>
          <w:rFonts w:cs="Arial"/>
          <w:szCs w:val="24"/>
        </w:rPr>
        <w:t xml:space="preserve">APAC </w:t>
      </w:r>
      <w:r w:rsidR="000A7AE0" w:rsidRPr="000A7AE0">
        <w:rPr>
          <w:rFonts w:cs="Arial"/>
          <w:szCs w:val="24"/>
        </w:rPr>
        <w:t>would develop and recommend</w:t>
      </w:r>
      <w:r w:rsidR="00D86286">
        <w:rPr>
          <w:rFonts w:cs="Arial"/>
          <w:szCs w:val="24"/>
        </w:rPr>
        <w:t xml:space="preserve"> to the board</w:t>
      </w:r>
      <w:r w:rsidR="000A7AE0" w:rsidRPr="000A7AE0">
        <w:rPr>
          <w:rFonts w:cs="Arial"/>
          <w:szCs w:val="24"/>
        </w:rPr>
        <w:t xml:space="preserve"> the criteria and imperatives that govern all aspect of approvals</w:t>
      </w:r>
      <w:r w:rsidR="000A7AE0" w:rsidRPr="008149D7">
        <w:rPr>
          <w:rFonts w:cs="Arial"/>
          <w:szCs w:val="24"/>
        </w:rPr>
        <w:t xml:space="preserve"> </w:t>
      </w:r>
      <w:r w:rsidR="000A7AE0" w:rsidRPr="000A7AE0">
        <w:rPr>
          <w:rFonts w:cs="Arial"/>
          <w:szCs w:val="24"/>
        </w:rPr>
        <w:t>activity for apprenticeships and technical qualifications; assess the impact of the Institute’s apprenticeships and technical qualifications</w:t>
      </w:r>
      <w:r w:rsidR="00BB30AC">
        <w:rPr>
          <w:rFonts w:cs="Arial"/>
          <w:szCs w:val="24"/>
        </w:rPr>
        <w:t>, making</w:t>
      </w:r>
      <w:r w:rsidR="000A7AE0" w:rsidRPr="000A7AE0">
        <w:rPr>
          <w:rFonts w:cs="Arial"/>
          <w:szCs w:val="24"/>
        </w:rPr>
        <w:t xml:space="preserve"> recommendations for improvement to the </w:t>
      </w:r>
      <w:r w:rsidR="00B21A84">
        <w:rPr>
          <w:rFonts w:cs="Arial"/>
          <w:szCs w:val="24"/>
        </w:rPr>
        <w:t>e</w:t>
      </w:r>
      <w:r w:rsidR="000A7AE0" w:rsidRPr="000A7AE0">
        <w:rPr>
          <w:rFonts w:cs="Arial"/>
          <w:szCs w:val="24"/>
        </w:rPr>
        <w:t>xecutive; and oversee the assurance of the Institute’s approvals related processes and activities</w:t>
      </w:r>
      <w:r w:rsidR="000A7AE0">
        <w:rPr>
          <w:rFonts w:cs="Arial"/>
          <w:szCs w:val="24"/>
        </w:rPr>
        <w:t xml:space="preserve">. </w:t>
      </w:r>
    </w:p>
    <w:p w14:paraId="5238674B" w14:textId="77777777" w:rsidR="00DA67C8" w:rsidRPr="00DA67C8" w:rsidRDefault="00DA67C8" w:rsidP="00DA67C8">
      <w:pPr>
        <w:pStyle w:val="DeptBullets"/>
        <w:numPr>
          <w:ilvl w:val="0"/>
          <w:numId w:val="0"/>
        </w:numPr>
        <w:spacing w:after="0" w:line="360" w:lineRule="auto"/>
        <w:ind w:left="426"/>
      </w:pPr>
    </w:p>
    <w:p w14:paraId="732C1AAB" w14:textId="20C4C87F" w:rsidR="00DA67C8" w:rsidRDefault="00DA67C8" w:rsidP="008149D7">
      <w:pPr>
        <w:pStyle w:val="DeptBullets"/>
        <w:numPr>
          <w:ilvl w:val="0"/>
          <w:numId w:val="5"/>
        </w:numPr>
        <w:spacing w:after="0" w:line="360" w:lineRule="auto"/>
        <w:ind w:left="426" w:hanging="426"/>
      </w:pPr>
      <w:r w:rsidRPr="00B21A84">
        <w:rPr>
          <w:rFonts w:cs="Arial"/>
          <w:szCs w:val="24"/>
        </w:rPr>
        <w:t xml:space="preserve">APAC would receive advice and input from a range of sources including from </w:t>
      </w:r>
      <w:r>
        <w:rPr>
          <w:rFonts w:cs="Arial"/>
          <w:szCs w:val="24"/>
        </w:rPr>
        <w:t xml:space="preserve">the creation of </w:t>
      </w:r>
      <w:r w:rsidRPr="00B21A84">
        <w:rPr>
          <w:rFonts w:cs="Arial"/>
          <w:szCs w:val="24"/>
        </w:rPr>
        <w:t>a new Assessment Advisory Panel,</w:t>
      </w:r>
      <w:r>
        <w:rPr>
          <w:rFonts w:cs="Arial"/>
          <w:szCs w:val="24"/>
        </w:rPr>
        <w:t xml:space="preserve"> made up of i</w:t>
      </w:r>
      <w:r w:rsidRPr="00B21A84">
        <w:rPr>
          <w:rFonts w:cs="Arial"/>
          <w:szCs w:val="24"/>
        </w:rPr>
        <w:t>ndependent external members</w:t>
      </w:r>
      <w:r>
        <w:rPr>
          <w:rFonts w:cs="Arial"/>
          <w:szCs w:val="24"/>
        </w:rPr>
        <w:t xml:space="preserve">. The </w:t>
      </w:r>
      <w:r w:rsidRPr="00B21A84">
        <w:rPr>
          <w:rFonts w:cs="Arial"/>
          <w:szCs w:val="24"/>
        </w:rPr>
        <w:t xml:space="preserve">new Assessment Advisory Panel </w:t>
      </w:r>
      <w:r>
        <w:rPr>
          <w:rFonts w:cs="Arial"/>
          <w:szCs w:val="24"/>
        </w:rPr>
        <w:t xml:space="preserve">would </w:t>
      </w:r>
      <w:r w:rsidR="00364BAE">
        <w:rPr>
          <w:rFonts w:cs="Arial"/>
          <w:szCs w:val="24"/>
        </w:rPr>
        <w:t>en</w:t>
      </w:r>
      <w:r>
        <w:rPr>
          <w:rFonts w:cs="Arial"/>
          <w:szCs w:val="24"/>
        </w:rPr>
        <w:t xml:space="preserve">sure that the </w:t>
      </w:r>
      <w:r w:rsidRPr="00B21A84">
        <w:rPr>
          <w:rFonts w:cs="Arial"/>
          <w:szCs w:val="24"/>
        </w:rPr>
        <w:t>Institute is appropriately advised and challenged on assessment issues</w:t>
      </w:r>
      <w:r>
        <w:rPr>
          <w:rFonts w:cs="Arial"/>
          <w:szCs w:val="24"/>
        </w:rPr>
        <w:t xml:space="preserve">. Its role would be </w:t>
      </w:r>
      <w:r w:rsidRPr="00B21A84">
        <w:rPr>
          <w:rFonts w:cs="Arial"/>
          <w:szCs w:val="24"/>
        </w:rPr>
        <w:t xml:space="preserve">to support the APAC </w:t>
      </w:r>
      <w:r>
        <w:rPr>
          <w:rFonts w:cs="Arial"/>
          <w:szCs w:val="24"/>
        </w:rPr>
        <w:t>in</w:t>
      </w:r>
      <w:r w:rsidRPr="00B21A84">
        <w:rPr>
          <w:rFonts w:cs="Arial"/>
          <w:szCs w:val="24"/>
        </w:rPr>
        <w:t xml:space="preserve"> exercis</w:t>
      </w:r>
      <w:r>
        <w:rPr>
          <w:rFonts w:cs="Arial"/>
          <w:szCs w:val="24"/>
        </w:rPr>
        <w:t>ing</w:t>
      </w:r>
      <w:r w:rsidRPr="00B21A84">
        <w:rPr>
          <w:rFonts w:cs="Arial"/>
          <w:szCs w:val="24"/>
        </w:rPr>
        <w:t xml:space="preserve"> </w:t>
      </w:r>
      <w:r>
        <w:rPr>
          <w:rFonts w:cs="Arial"/>
          <w:szCs w:val="24"/>
        </w:rPr>
        <w:t xml:space="preserve">APAC’s </w:t>
      </w:r>
      <w:r w:rsidRPr="00B21A84">
        <w:rPr>
          <w:rFonts w:cs="Arial"/>
          <w:szCs w:val="24"/>
        </w:rPr>
        <w:t>assessment</w:t>
      </w:r>
      <w:r>
        <w:rPr>
          <w:rFonts w:cs="Arial"/>
          <w:szCs w:val="24"/>
        </w:rPr>
        <w:t>-facing</w:t>
      </w:r>
      <w:r w:rsidRPr="00B21A84">
        <w:rPr>
          <w:rFonts w:cs="Arial"/>
          <w:szCs w:val="24"/>
        </w:rPr>
        <w:t xml:space="preserve"> impact monitoring and assurance functions</w:t>
      </w:r>
      <w:r>
        <w:rPr>
          <w:rFonts w:cs="Arial"/>
          <w:szCs w:val="24"/>
        </w:rPr>
        <w:t>.</w:t>
      </w:r>
    </w:p>
    <w:p w14:paraId="77E41638" w14:textId="77777777" w:rsidR="00DA67C8" w:rsidRDefault="00DA67C8" w:rsidP="00DA67C8">
      <w:pPr>
        <w:pStyle w:val="DeptBullets"/>
        <w:numPr>
          <w:ilvl w:val="0"/>
          <w:numId w:val="0"/>
        </w:numPr>
        <w:spacing w:after="0" w:line="360" w:lineRule="auto"/>
        <w:ind w:left="426"/>
      </w:pPr>
    </w:p>
    <w:p w14:paraId="1D907A50" w14:textId="617162C4" w:rsidR="00DA67C8" w:rsidRDefault="00DA67C8" w:rsidP="008149D7">
      <w:pPr>
        <w:pStyle w:val="DeptBullets"/>
        <w:numPr>
          <w:ilvl w:val="0"/>
          <w:numId w:val="5"/>
        </w:numPr>
        <w:spacing w:after="0" w:line="360" w:lineRule="auto"/>
        <w:ind w:left="426" w:hanging="426"/>
      </w:pPr>
      <w:r>
        <w:t>I</w:t>
      </w:r>
      <w:r w:rsidR="00B21A84">
        <w:t>t was agreed that the</w:t>
      </w:r>
      <w:r w:rsidR="008149D7" w:rsidRPr="00E459EC">
        <w:t xml:space="preserve"> </w:t>
      </w:r>
      <w:r w:rsidR="00B21A84">
        <w:t>e</w:t>
      </w:r>
      <w:r w:rsidR="008149D7" w:rsidRPr="00E459EC">
        <w:t>xecutive w</w:t>
      </w:r>
      <w:r w:rsidR="00B21A84">
        <w:t xml:space="preserve">ould </w:t>
      </w:r>
      <w:r w:rsidR="008149D7" w:rsidRPr="00E459EC">
        <w:t>take more accountability for ensuring the compliance with the criteria and imperatives set by APAC. A</w:t>
      </w:r>
      <w:r w:rsidR="00B21A84">
        <w:t xml:space="preserve">n executive level </w:t>
      </w:r>
      <w:r w:rsidR="008149D7" w:rsidRPr="00E459EC">
        <w:t>Compliance Board w</w:t>
      </w:r>
      <w:r w:rsidR="00B21A84">
        <w:t xml:space="preserve">ould </w:t>
      </w:r>
      <w:r w:rsidR="008149D7" w:rsidRPr="00E459EC">
        <w:t xml:space="preserve">be formed, chaired by the Delivery Director, to deliver the </w:t>
      </w:r>
      <w:r w:rsidR="00B21A84">
        <w:t>e</w:t>
      </w:r>
      <w:r w:rsidR="008149D7" w:rsidRPr="00E459EC">
        <w:t>xecutive’s refreshed responsibilities.</w:t>
      </w:r>
      <w:r w:rsidR="00B21A84">
        <w:t xml:space="preserve"> </w:t>
      </w:r>
      <w:r w:rsidR="00B21A84" w:rsidRPr="00E459EC">
        <w:t>Apprenticeships and</w:t>
      </w:r>
      <w:r w:rsidR="001A2844">
        <w:t xml:space="preserve"> t</w:t>
      </w:r>
      <w:r w:rsidR="00B21A84" w:rsidRPr="00E459EC">
        <w:t xml:space="preserve">echnical </w:t>
      </w:r>
      <w:r w:rsidR="001A2844">
        <w:t>q</w:t>
      </w:r>
      <w:r w:rsidR="00B21A84" w:rsidRPr="00E459EC">
        <w:t xml:space="preserve">ualifications </w:t>
      </w:r>
      <w:r w:rsidR="00B21A84">
        <w:t xml:space="preserve">would </w:t>
      </w:r>
      <w:r w:rsidR="00B21A84" w:rsidRPr="00E459EC">
        <w:t>follow the same approvals path</w:t>
      </w:r>
      <w:r w:rsidR="00B21A84">
        <w:t>.</w:t>
      </w:r>
      <w:r>
        <w:t xml:space="preserve"> </w:t>
      </w:r>
      <w:r w:rsidR="00987029">
        <w:t>The scheme of delegation would be revised to reflect these changes.</w:t>
      </w:r>
    </w:p>
    <w:p w14:paraId="06225E22" w14:textId="77777777" w:rsidR="00DA67C8" w:rsidRDefault="00DA67C8" w:rsidP="00DA67C8">
      <w:pPr>
        <w:pStyle w:val="DeptBullets"/>
        <w:numPr>
          <w:ilvl w:val="0"/>
          <w:numId w:val="0"/>
        </w:numPr>
        <w:spacing w:after="0" w:line="360" w:lineRule="auto"/>
        <w:ind w:left="426"/>
      </w:pPr>
    </w:p>
    <w:p w14:paraId="3B96BF45" w14:textId="1923513E" w:rsidR="00727FB7" w:rsidRDefault="007B0F0C" w:rsidP="00727FB7">
      <w:pPr>
        <w:pStyle w:val="DeptBullets"/>
        <w:numPr>
          <w:ilvl w:val="0"/>
          <w:numId w:val="5"/>
        </w:numPr>
        <w:spacing w:after="0" w:line="360" w:lineRule="auto"/>
      </w:pPr>
      <w:r w:rsidRPr="00DA67C8">
        <w:rPr>
          <w:rFonts w:cs="Arial"/>
          <w:szCs w:val="24"/>
        </w:rPr>
        <w:t xml:space="preserve">Detailed assurance of the approvals process – sampling and deep dives - should rest with the APAC, with ARAC to take an annual audit </w:t>
      </w:r>
      <w:r w:rsidR="001467E5">
        <w:rPr>
          <w:rFonts w:cs="Arial"/>
          <w:szCs w:val="24"/>
        </w:rPr>
        <w:t xml:space="preserve">in accordance with </w:t>
      </w:r>
      <w:r w:rsidRPr="00DA67C8">
        <w:rPr>
          <w:rFonts w:cs="Arial"/>
          <w:szCs w:val="24"/>
        </w:rPr>
        <w:t xml:space="preserve">statutory duties. </w:t>
      </w:r>
      <w:r w:rsidR="00BB71BB" w:rsidRPr="00DA67C8">
        <w:rPr>
          <w:rFonts w:cs="Arial"/>
          <w:szCs w:val="24"/>
        </w:rPr>
        <w:t xml:space="preserve">It was agreed that </w:t>
      </w:r>
      <w:r w:rsidR="00A82A23">
        <w:rPr>
          <w:rFonts w:cs="Arial"/>
          <w:szCs w:val="24"/>
        </w:rPr>
        <w:t xml:space="preserve">final </w:t>
      </w:r>
      <w:r w:rsidR="00F67C00">
        <w:rPr>
          <w:rFonts w:cs="Arial"/>
          <w:szCs w:val="24"/>
        </w:rPr>
        <w:t xml:space="preserve">decisions </w:t>
      </w:r>
      <w:r w:rsidR="00812C32">
        <w:rPr>
          <w:rFonts w:cs="Arial"/>
          <w:szCs w:val="24"/>
        </w:rPr>
        <w:t>about</w:t>
      </w:r>
      <w:r w:rsidR="00F67C00">
        <w:rPr>
          <w:rFonts w:cs="Arial"/>
          <w:szCs w:val="24"/>
        </w:rPr>
        <w:t xml:space="preserve"> </w:t>
      </w:r>
      <w:r w:rsidRPr="00DA67C8">
        <w:rPr>
          <w:rFonts w:cs="Arial"/>
          <w:szCs w:val="24"/>
        </w:rPr>
        <w:t xml:space="preserve">Procedural Review </w:t>
      </w:r>
      <w:r w:rsidR="00812C32">
        <w:rPr>
          <w:rFonts w:cs="Arial"/>
          <w:szCs w:val="24"/>
        </w:rPr>
        <w:t xml:space="preserve">requests </w:t>
      </w:r>
      <w:r w:rsidRPr="00DA67C8">
        <w:rPr>
          <w:rFonts w:cs="Arial"/>
          <w:szCs w:val="24"/>
        </w:rPr>
        <w:t>should be delegated to the C</w:t>
      </w:r>
      <w:r w:rsidR="00A029A0" w:rsidRPr="00DA67C8">
        <w:rPr>
          <w:rFonts w:cs="Arial"/>
          <w:szCs w:val="24"/>
        </w:rPr>
        <w:t>hief Executive</w:t>
      </w:r>
      <w:r w:rsidRPr="00DA67C8">
        <w:rPr>
          <w:rFonts w:cs="Arial"/>
          <w:szCs w:val="24"/>
        </w:rPr>
        <w:t>, with reporting to the board through the C</w:t>
      </w:r>
      <w:r w:rsidR="00A029A0" w:rsidRPr="00DA67C8">
        <w:rPr>
          <w:rFonts w:cs="Arial"/>
          <w:szCs w:val="24"/>
        </w:rPr>
        <w:t>hief Executive</w:t>
      </w:r>
      <w:r w:rsidRPr="00DA67C8">
        <w:rPr>
          <w:rFonts w:cs="Arial"/>
          <w:szCs w:val="24"/>
        </w:rPr>
        <w:t>’s report and strategic risk report</w:t>
      </w:r>
      <w:r w:rsidR="00A029A0" w:rsidRPr="00DA67C8">
        <w:rPr>
          <w:rFonts w:cs="Arial"/>
          <w:szCs w:val="24"/>
        </w:rPr>
        <w:t>.</w:t>
      </w:r>
    </w:p>
    <w:p w14:paraId="4E64BEC6" w14:textId="0CCDB37C" w:rsidR="00727FB7" w:rsidRDefault="00727FB7" w:rsidP="00727FB7">
      <w:pPr>
        <w:pStyle w:val="DeptBullets"/>
        <w:numPr>
          <w:ilvl w:val="0"/>
          <w:numId w:val="0"/>
        </w:numPr>
        <w:spacing w:after="0" w:line="360" w:lineRule="auto"/>
        <w:ind w:left="360"/>
      </w:pPr>
    </w:p>
    <w:p w14:paraId="254DFBA6" w14:textId="75B4FDE7" w:rsidR="00727FB7" w:rsidRPr="00402938" w:rsidRDefault="00727FB7" w:rsidP="00727FB7">
      <w:pPr>
        <w:pStyle w:val="DeptBullets"/>
        <w:numPr>
          <w:ilvl w:val="0"/>
          <w:numId w:val="5"/>
        </w:numPr>
        <w:spacing w:after="0" w:line="360" w:lineRule="auto"/>
      </w:pPr>
      <w:r>
        <w:t>Rob Nitsch was thanked for his contribution on developing the APAC proposals.</w:t>
      </w:r>
      <w:r w:rsidR="0056003F">
        <w:t xml:space="preserve"> </w:t>
      </w:r>
      <w:r w:rsidR="0056003F">
        <w:lastRenderedPageBreak/>
        <w:t>Proposals on how APAC’s impact would be measured would be brought to the board.</w:t>
      </w:r>
    </w:p>
    <w:p w14:paraId="36168ED3" w14:textId="404BFBFD" w:rsidR="000E4D08" w:rsidRDefault="000E4D08" w:rsidP="000E4D08">
      <w:pPr>
        <w:pStyle w:val="DeptBullets"/>
        <w:numPr>
          <w:ilvl w:val="0"/>
          <w:numId w:val="0"/>
        </w:numPr>
        <w:spacing w:after="0" w:line="360" w:lineRule="auto"/>
        <w:ind w:left="426"/>
      </w:pPr>
    </w:p>
    <w:p w14:paraId="592EAC31" w14:textId="6018430C" w:rsidR="00734CA5" w:rsidRPr="000C5DD1" w:rsidRDefault="00FD2D23" w:rsidP="000C5DD1">
      <w:pPr>
        <w:pStyle w:val="DeptBullets"/>
        <w:numPr>
          <w:ilvl w:val="0"/>
          <w:numId w:val="0"/>
        </w:numPr>
        <w:spacing w:after="120" w:line="360" w:lineRule="auto"/>
        <w:rPr>
          <w:rFonts w:cs="Arial"/>
          <w:b/>
          <w:bCs/>
          <w:szCs w:val="24"/>
        </w:rPr>
      </w:pPr>
      <w:r>
        <w:rPr>
          <w:rFonts w:cs="Arial"/>
          <w:b/>
          <w:bCs/>
          <w:szCs w:val="24"/>
        </w:rPr>
        <w:t>Funding band approvals model</w:t>
      </w:r>
    </w:p>
    <w:p w14:paraId="69DE8407" w14:textId="143EC626" w:rsidR="008A0B1A" w:rsidRPr="00485EC1" w:rsidRDefault="00611496" w:rsidP="00485EC1">
      <w:pPr>
        <w:pStyle w:val="DeptBullets"/>
        <w:numPr>
          <w:ilvl w:val="0"/>
          <w:numId w:val="5"/>
        </w:numPr>
        <w:spacing w:line="360" w:lineRule="auto"/>
        <w:ind w:left="426" w:hanging="426"/>
        <w:rPr>
          <w:rFonts w:cs="Arial"/>
          <w:szCs w:val="24"/>
        </w:rPr>
      </w:pPr>
      <w:r>
        <w:rPr>
          <w:rFonts w:cs="Arial"/>
          <w:szCs w:val="24"/>
        </w:rPr>
        <w:t xml:space="preserve">The board was updated on </w:t>
      </w:r>
      <w:r w:rsidRPr="00A34A15">
        <w:rPr>
          <w:rFonts w:cs="Arial"/>
          <w:szCs w:val="24"/>
        </w:rPr>
        <w:t>progress with developing a new model for providing recommendations to DfE on apprenticeship funding bands</w:t>
      </w:r>
      <w:r w:rsidR="006C0E48">
        <w:rPr>
          <w:rFonts w:cs="Arial"/>
          <w:szCs w:val="24"/>
        </w:rPr>
        <w:t>.</w:t>
      </w:r>
      <w:r>
        <w:rPr>
          <w:rFonts w:cs="Arial"/>
          <w:szCs w:val="24"/>
        </w:rPr>
        <w:t xml:space="preserve"> </w:t>
      </w:r>
      <w:r w:rsidR="00485EC1">
        <w:rPr>
          <w:rFonts w:cs="Arial"/>
          <w:szCs w:val="24"/>
        </w:rPr>
        <w:t xml:space="preserve"> </w:t>
      </w:r>
      <w:r w:rsidR="007A1F72">
        <w:rPr>
          <w:rFonts w:cs="Arial"/>
          <w:szCs w:val="24"/>
        </w:rPr>
        <w:t xml:space="preserve">The next step </w:t>
      </w:r>
      <w:r w:rsidR="001D065D" w:rsidRPr="00485EC1">
        <w:rPr>
          <w:rFonts w:cs="Arial"/>
          <w:szCs w:val="24"/>
        </w:rPr>
        <w:t>w</w:t>
      </w:r>
      <w:r w:rsidR="00DC748B" w:rsidRPr="00485EC1">
        <w:rPr>
          <w:rFonts w:cs="Arial"/>
          <w:szCs w:val="24"/>
        </w:rPr>
        <w:t>as</w:t>
      </w:r>
      <w:r w:rsidR="001D065D" w:rsidRPr="00485EC1">
        <w:rPr>
          <w:rFonts w:cs="Arial"/>
          <w:szCs w:val="24"/>
        </w:rPr>
        <w:t xml:space="preserve"> to run a </w:t>
      </w:r>
      <w:r w:rsidR="00940A42" w:rsidRPr="00485EC1">
        <w:rPr>
          <w:rFonts w:cs="Arial"/>
          <w:szCs w:val="24"/>
        </w:rPr>
        <w:t>12-month</w:t>
      </w:r>
      <w:r w:rsidR="001D065D" w:rsidRPr="00485EC1">
        <w:rPr>
          <w:rFonts w:cs="Arial"/>
          <w:szCs w:val="24"/>
        </w:rPr>
        <w:t xml:space="preserve"> pilot</w:t>
      </w:r>
      <w:r w:rsidR="00DC748B" w:rsidRPr="00485EC1">
        <w:rPr>
          <w:rFonts w:cs="Arial"/>
          <w:szCs w:val="24"/>
        </w:rPr>
        <w:t>, due</w:t>
      </w:r>
      <w:r w:rsidR="0078605B" w:rsidRPr="00485EC1">
        <w:rPr>
          <w:rFonts w:cs="Arial"/>
          <w:szCs w:val="24"/>
        </w:rPr>
        <w:t xml:space="preserve"> to start in January 2022</w:t>
      </w:r>
      <w:r w:rsidR="00204ED3">
        <w:rPr>
          <w:rFonts w:cs="Arial"/>
          <w:szCs w:val="24"/>
        </w:rPr>
        <w:t xml:space="preserve">, </w:t>
      </w:r>
      <w:r w:rsidR="00204ED3" w:rsidRPr="00485EC1">
        <w:rPr>
          <w:rFonts w:cs="Arial"/>
          <w:szCs w:val="24"/>
        </w:rPr>
        <w:t>subject to ministerial approval</w:t>
      </w:r>
      <w:r w:rsidR="00486DDE" w:rsidRPr="00485EC1">
        <w:rPr>
          <w:rFonts w:cs="Arial"/>
          <w:szCs w:val="24"/>
        </w:rPr>
        <w:t xml:space="preserve">. </w:t>
      </w:r>
      <w:r w:rsidR="009859A6">
        <w:rPr>
          <w:rFonts w:cs="Arial"/>
          <w:szCs w:val="24"/>
        </w:rPr>
        <w:t xml:space="preserve">The board agreed that as part of the pilot </w:t>
      </w:r>
      <w:r w:rsidR="00D220A0">
        <w:t>the funding band recommendation</w:t>
      </w:r>
      <w:r w:rsidR="009859A6">
        <w:t xml:space="preserve"> provided to the Minister </w:t>
      </w:r>
      <w:r w:rsidR="00D220A0">
        <w:t>would be accompanied by</w:t>
      </w:r>
      <w:r w:rsidR="009859A6">
        <w:t xml:space="preserve"> a </w:t>
      </w:r>
      <w:r w:rsidR="00982B29">
        <w:t>‘</w:t>
      </w:r>
      <w:r w:rsidR="009859A6">
        <w:t>sector report</w:t>
      </w:r>
      <w:r w:rsidR="00982B29">
        <w:t>’</w:t>
      </w:r>
      <w:r w:rsidR="009859A6">
        <w:t xml:space="preserve"> </w:t>
      </w:r>
      <w:r w:rsidR="002931CE">
        <w:t xml:space="preserve">to </w:t>
      </w:r>
      <w:r w:rsidR="00D220A0">
        <w:t xml:space="preserve">help inform </w:t>
      </w:r>
      <w:r w:rsidR="009859A6">
        <w:t>decision making.</w:t>
      </w:r>
      <w:r w:rsidR="009859A6">
        <w:rPr>
          <w:rFonts w:cs="Arial"/>
          <w:szCs w:val="24"/>
        </w:rPr>
        <w:t xml:space="preserve"> </w:t>
      </w:r>
      <w:r w:rsidR="00486DDE" w:rsidRPr="00485EC1">
        <w:rPr>
          <w:rFonts w:cs="Arial"/>
          <w:szCs w:val="24"/>
        </w:rPr>
        <w:t>The board would be kept informed.</w:t>
      </w:r>
    </w:p>
    <w:p w14:paraId="33011CDA" w14:textId="0BFB82F2" w:rsidR="00734CA5" w:rsidRPr="008C0891" w:rsidRDefault="000A65C7" w:rsidP="00867F9C">
      <w:pPr>
        <w:pStyle w:val="DeptBullets"/>
        <w:numPr>
          <w:ilvl w:val="0"/>
          <w:numId w:val="0"/>
        </w:numPr>
        <w:spacing w:line="360" w:lineRule="auto"/>
        <w:rPr>
          <w:rFonts w:cs="Arial"/>
          <w:szCs w:val="24"/>
        </w:rPr>
      </w:pPr>
      <w:r w:rsidRPr="008C0891">
        <w:rPr>
          <w:rFonts w:cs="Arial"/>
          <w:b/>
          <w:bCs/>
          <w:szCs w:val="24"/>
        </w:rPr>
        <w:t>Any other business</w:t>
      </w:r>
    </w:p>
    <w:p w14:paraId="538AF674" w14:textId="1FB34334" w:rsidR="004D034D" w:rsidRPr="004D034D" w:rsidRDefault="000424CF" w:rsidP="0088542B">
      <w:pPr>
        <w:pStyle w:val="DeptBullets"/>
        <w:numPr>
          <w:ilvl w:val="0"/>
          <w:numId w:val="5"/>
        </w:numPr>
        <w:spacing w:line="360" w:lineRule="auto"/>
        <w:ind w:left="426" w:hanging="426"/>
        <w:rPr>
          <w:rFonts w:cs="Arial"/>
          <w:szCs w:val="24"/>
        </w:rPr>
      </w:pPr>
      <w:r>
        <w:rPr>
          <w:rFonts w:cs="Arial"/>
          <w:szCs w:val="24"/>
        </w:rPr>
        <w:t>The board received a spoken update on</w:t>
      </w:r>
      <w:r w:rsidR="0035198B">
        <w:rPr>
          <w:rFonts w:cs="Arial"/>
          <w:szCs w:val="24"/>
        </w:rPr>
        <w:t xml:space="preserve"> the progress being made within the independent review of the Education Skills Funding Agency (ESFA)</w:t>
      </w:r>
      <w:r w:rsidR="00500C7F">
        <w:rPr>
          <w:rFonts w:cs="Arial"/>
          <w:szCs w:val="24"/>
        </w:rPr>
        <w:t xml:space="preserve"> being led by Sir David Bell.</w:t>
      </w:r>
    </w:p>
    <w:p w14:paraId="64384700" w14:textId="3C55700B" w:rsidR="001517F7" w:rsidRDefault="00023DC9" w:rsidP="0088542B">
      <w:pPr>
        <w:pStyle w:val="DeptBullets"/>
        <w:numPr>
          <w:ilvl w:val="0"/>
          <w:numId w:val="5"/>
        </w:numPr>
        <w:spacing w:line="360" w:lineRule="auto"/>
        <w:ind w:left="426" w:hanging="426"/>
        <w:rPr>
          <w:rFonts w:cs="Arial"/>
          <w:szCs w:val="24"/>
        </w:rPr>
      </w:pPr>
      <w:r w:rsidRPr="00061410">
        <w:rPr>
          <w:szCs w:val="24"/>
        </w:rPr>
        <w:t>Eigh</w:t>
      </w:r>
      <w:r w:rsidR="004A4DF0" w:rsidRPr="00061410">
        <w:rPr>
          <w:szCs w:val="24"/>
        </w:rPr>
        <w:t>t</w:t>
      </w:r>
      <w:r w:rsidR="001A2292" w:rsidRPr="00061410">
        <w:rPr>
          <w:szCs w:val="24"/>
        </w:rPr>
        <w:t xml:space="preserve"> papers for information were noted.</w:t>
      </w:r>
      <w:r w:rsidR="008A65AE" w:rsidRPr="00061410">
        <w:rPr>
          <w:szCs w:val="24"/>
        </w:rPr>
        <w:t xml:space="preserve"> Minutes were received from board committee meetings: the Approvals and Funding Committee held on </w:t>
      </w:r>
      <w:r w:rsidR="004C452A">
        <w:rPr>
          <w:szCs w:val="24"/>
        </w:rPr>
        <w:t>19 August</w:t>
      </w:r>
      <w:r w:rsidR="008A65AE" w:rsidRPr="00061410">
        <w:rPr>
          <w:szCs w:val="24"/>
        </w:rPr>
        <w:t xml:space="preserve"> 2021</w:t>
      </w:r>
      <w:r w:rsidR="004C452A">
        <w:rPr>
          <w:szCs w:val="24"/>
        </w:rPr>
        <w:t xml:space="preserve"> and</w:t>
      </w:r>
      <w:r w:rsidR="008A65AE" w:rsidRPr="00061410">
        <w:rPr>
          <w:szCs w:val="24"/>
        </w:rPr>
        <w:t xml:space="preserve"> the Quality Assurance Committee held on </w:t>
      </w:r>
      <w:r w:rsidR="000803F2">
        <w:rPr>
          <w:szCs w:val="24"/>
        </w:rPr>
        <w:t>2</w:t>
      </w:r>
      <w:r w:rsidR="004C452A">
        <w:rPr>
          <w:szCs w:val="24"/>
        </w:rPr>
        <w:t>1 September</w:t>
      </w:r>
      <w:r w:rsidR="008A65AE" w:rsidRPr="00061410">
        <w:rPr>
          <w:szCs w:val="24"/>
        </w:rPr>
        <w:t xml:space="preserve"> 2021. </w:t>
      </w:r>
      <w:r w:rsidR="001A2292" w:rsidRPr="00061410">
        <w:rPr>
          <w:szCs w:val="24"/>
        </w:rPr>
        <w:t>The</w:t>
      </w:r>
      <w:r w:rsidR="008A65AE" w:rsidRPr="00061410">
        <w:rPr>
          <w:szCs w:val="24"/>
        </w:rPr>
        <w:t xml:space="preserve"> board also received </w:t>
      </w:r>
      <w:r w:rsidR="00BA7FF5" w:rsidRPr="00061410">
        <w:rPr>
          <w:szCs w:val="24"/>
        </w:rPr>
        <w:t>a technical education update</w:t>
      </w:r>
      <w:r w:rsidR="001A2292" w:rsidRPr="00061410">
        <w:rPr>
          <w:rFonts w:cs="Arial"/>
          <w:szCs w:val="24"/>
        </w:rPr>
        <w:t xml:space="preserve">; </w:t>
      </w:r>
      <w:r w:rsidR="0071794A" w:rsidRPr="00061410">
        <w:rPr>
          <w:rFonts w:cs="Arial"/>
          <w:szCs w:val="24"/>
        </w:rPr>
        <w:t>a</w:t>
      </w:r>
      <w:r w:rsidR="001A2292" w:rsidRPr="00061410">
        <w:rPr>
          <w:rFonts w:cs="Arial"/>
          <w:szCs w:val="24"/>
        </w:rPr>
        <w:t xml:space="preserve"> finance </w:t>
      </w:r>
      <w:r w:rsidR="00061410" w:rsidRPr="00061410">
        <w:rPr>
          <w:rFonts w:cs="Arial"/>
          <w:szCs w:val="24"/>
        </w:rPr>
        <w:t xml:space="preserve">report; </w:t>
      </w:r>
      <w:r w:rsidR="000803F2">
        <w:rPr>
          <w:rFonts w:cs="Arial"/>
          <w:szCs w:val="24"/>
        </w:rPr>
        <w:t>a</w:t>
      </w:r>
      <w:r w:rsidR="004C452A">
        <w:rPr>
          <w:rFonts w:cs="Arial"/>
          <w:szCs w:val="24"/>
        </w:rPr>
        <w:t xml:space="preserve"> people and</w:t>
      </w:r>
      <w:r w:rsidR="0071794A" w:rsidRPr="00061410">
        <w:rPr>
          <w:rFonts w:cs="Arial"/>
          <w:szCs w:val="24"/>
        </w:rPr>
        <w:t xml:space="preserve"> HR </w:t>
      </w:r>
      <w:r w:rsidR="001A2292" w:rsidRPr="00061410">
        <w:rPr>
          <w:rFonts w:cs="Arial"/>
          <w:szCs w:val="24"/>
        </w:rPr>
        <w:t>report</w:t>
      </w:r>
      <w:r w:rsidR="00A45087" w:rsidRPr="00061410">
        <w:rPr>
          <w:rFonts w:cs="Arial"/>
          <w:szCs w:val="24"/>
        </w:rPr>
        <w:t xml:space="preserve">; </w:t>
      </w:r>
      <w:r w:rsidR="00326A54">
        <w:rPr>
          <w:rFonts w:cs="Arial"/>
          <w:szCs w:val="24"/>
        </w:rPr>
        <w:t xml:space="preserve">a proposal for the proposed board strategy days to be held 26 – 27 January 2022; </w:t>
      </w:r>
      <w:r w:rsidR="00A45087" w:rsidRPr="00061410">
        <w:rPr>
          <w:rFonts w:cs="Arial"/>
          <w:szCs w:val="24"/>
        </w:rPr>
        <w:t>a data pack</w:t>
      </w:r>
      <w:r w:rsidR="00925133">
        <w:rPr>
          <w:rFonts w:cs="Arial"/>
          <w:szCs w:val="24"/>
        </w:rPr>
        <w:t>; and the ESFA quarterly performance review QPR outcome letter</w:t>
      </w:r>
      <w:r w:rsidR="00061410" w:rsidRPr="00061410">
        <w:rPr>
          <w:rFonts w:cs="Arial"/>
          <w:szCs w:val="24"/>
        </w:rPr>
        <w:t>.</w:t>
      </w:r>
    </w:p>
    <w:p w14:paraId="7FF93B3B" w14:textId="47444D70" w:rsidR="00761995" w:rsidRDefault="00940A42" w:rsidP="0088542B">
      <w:pPr>
        <w:pStyle w:val="DeptBullets"/>
        <w:numPr>
          <w:ilvl w:val="0"/>
          <w:numId w:val="5"/>
        </w:numPr>
        <w:spacing w:line="360" w:lineRule="auto"/>
        <w:ind w:left="426" w:hanging="426"/>
        <w:rPr>
          <w:rFonts w:cs="Arial"/>
          <w:szCs w:val="24"/>
        </w:rPr>
      </w:pPr>
      <w:r>
        <w:rPr>
          <w:rFonts w:cs="Arial"/>
          <w:szCs w:val="24"/>
        </w:rPr>
        <w:t>The board heard that p</w:t>
      </w:r>
      <w:r w:rsidR="00761995">
        <w:rPr>
          <w:rFonts w:cs="Arial"/>
          <w:szCs w:val="24"/>
        </w:rPr>
        <w:t xml:space="preserve">ositive progress was being made on the Institute’s </w:t>
      </w:r>
      <w:r w:rsidR="00DC748B">
        <w:rPr>
          <w:rFonts w:cs="Arial"/>
          <w:szCs w:val="24"/>
        </w:rPr>
        <w:t xml:space="preserve">electronic </w:t>
      </w:r>
      <w:r w:rsidR="00761995">
        <w:rPr>
          <w:rFonts w:cs="Arial"/>
          <w:szCs w:val="24"/>
        </w:rPr>
        <w:t>domain name.</w:t>
      </w:r>
    </w:p>
    <w:p w14:paraId="7334A9C1" w14:textId="2BD817E8" w:rsidR="0078028D" w:rsidRPr="00A45087" w:rsidRDefault="0078028D" w:rsidP="00A45087">
      <w:pPr>
        <w:pStyle w:val="DeptBullets"/>
        <w:numPr>
          <w:ilvl w:val="0"/>
          <w:numId w:val="0"/>
        </w:numPr>
        <w:rPr>
          <w:rFonts w:cs="Arial"/>
          <w:b/>
          <w:bCs/>
          <w:szCs w:val="24"/>
        </w:rPr>
      </w:pPr>
      <w:r w:rsidRPr="00A45087">
        <w:rPr>
          <w:rFonts w:cs="Arial"/>
          <w:b/>
          <w:bCs/>
          <w:szCs w:val="24"/>
        </w:rPr>
        <w:t xml:space="preserve">Next </w:t>
      </w:r>
      <w:r w:rsidR="00755EBE">
        <w:rPr>
          <w:rFonts w:cs="Arial"/>
          <w:b/>
          <w:bCs/>
          <w:szCs w:val="24"/>
        </w:rPr>
        <w:t>b</w:t>
      </w:r>
      <w:r w:rsidRPr="00A45087">
        <w:rPr>
          <w:rFonts w:cs="Arial"/>
          <w:b/>
          <w:bCs/>
          <w:szCs w:val="24"/>
        </w:rPr>
        <w:t>oard meeting</w:t>
      </w:r>
    </w:p>
    <w:p w14:paraId="4661403B" w14:textId="27D10C75" w:rsidR="00637203" w:rsidRPr="00D37D4C" w:rsidRDefault="00637203" w:rsidP="005E3EF2">
      <w:pPr>
        <w:pStyle w:val="Spacer"/>
        <w:numPr>
          <w:ilvl w:val="0"/>
          <w:numId w:val="5"/>
        </w:numPr>
        <w:spacing w:before="0" w:after="0" w:line="360" w:lineRule="auto"/>
        <w:ind w:left="426" w:hanging="426"/>
        <w:rPr>
          <w:sz w:val="24"/>
          <w:szCs w:val="24"/>
        </w:rPr>
      </w:pPr>
      <w:r w:rsidRPr="5D53259F">
        <w:rPr>
          <w:sz w:val="24"/>
          <w:szCs w:val="24"/>
        </w:rPr>
        <w:t xml:space="preserve">The next meeting of the </w:t>
      </w:r>
      <w:r w:rsidR="00E522E6" w:rsidRPr="5D53259F">
        <w:rPr>
          <w:sz w:val="24"/>
          <w:szCs w:val="24"/>
        </w:rPr>
        <w:t>b</w:t>
      </w:r>
      <w:r w:rsidRPr="5D53259F">
        <w:rPr>
          <w:sz w:val="24"/>
          <w:szCs w:val="24"/>
        </w:rPr>
        <w:t>oard w</w:t>
      </w:r>
      <w:r w:rsidR="00217AA6" w:rsidRPr="5D53259F">
        <w:rPr>
          <w:sz w:val="24"/>
          <w:szCs w:val="24"/>
        </w:rPr>
        <w:t>ould</w:t>
      </w:r>
      <w:r w:rsidRPr="5D53259F">
        <w:rPr>
          <w:sz w:val="24"/>
          <w:szCs w:val="24"/>
        </w:rPr>
        <w:t xml:space="preserve"> take place </w:t>
      </w:r>
      <w:r w:rsidR="00D66F9F" w:rsidRPr="5D53259F">
        <w:rPr>
          <w:sz w:val="24"/>
          <w:szCs w:val="24"/>
        </w:rPr>
        <w:t>on</w:t>
      </w:r>
      <w:r w:rsidR="00743147" w:rsidRPr="5D53259F">
        <w:rPr>
          <w:sz w:val="24"/>
          <w:szCs w:val="24"/>
        </w:rPr>
        <w:t xml:space="preserve"> </w:t>
      </w:r>
      <w:r w:rsidR="00AC01ED">
        <w:rPr>
          <w:sz w:val="24"/>
          <w:szCs w:val="24"/>
        </w:rPr>
        <w:t xml:space="preserve">Thursday 27 </w:t>
      </w:r>
      <w:r w:rsidR="00FD2D23">
        <w:rPr>
          <w:sz w:val="24"/>
          <w:szCs w:val="24"/>
        </w:rPr>
        <w:t>January</w:t>
      </w:r>
      <w:r w:rsidR="007F31BF" w:rsidRPr="5D53259F">
        <w:rPr>
          <w:sz w:val="24"/>
          <w:szCs w:val="24"/>
        </w:rPr>
        <w:t xml:space="preserve"> 202</w:t>
      </w:r>
      <w:r w:rsidR="00FD2D23">
        <w:rPr>
          <w:sz w:val="24"/>
          <w:szCs w:val="24"/>
        </w:rPr>
        <w:t>2</w:t>
      </w:r>
      <w:r w:rsidRPr="5D53259F">
        <w:rPr>
          <w:sz w:val="24"/>
          <w:szCs w:val="24"/>
        </w:rPr>
        <w:t>.</w:t>
      </w:r>
      <w:r w:rsidR="00AC01ED">
        <w:rPr>
          <w:sz w:val="24"/>
          <w:szCs w:val="24"/>
        </w:rPr>
        <w:t xml:space="preserve"> (</w:t>
      </w:r>
      <w:r w:rsidR="00AC01ED" w:rsidRPr="000A7AE0">
        <w:rPr>
          <w:i/>
          <w:iCs/>
          <w:sz w:val="24"/>
          <w:szCs w:val="24"/>
        </w:rPr>
        <w:t>Post meeting note: t</w:t>
      </w:r>
      <w:r w:rsidR="000A7AE0" w:rsidRPr="000A7AE0">
        <w:rPr>
          <w:i/>
          <w:iCs/>
          <w:sz w:val="24"/>
          <w:szCs w:val="24"/>
        </w:rPr>
        <w:t>he date was subsequently changed to Wednesday 2</w:t>
      </w:r>
      <w:r w:rsidR="001467E5">
        <w:rPr>
          <w:i/>
          <w:iCs/>
          <w:sz w:val="24"/>
          <w:szCs w:val="24"/>
        </w:rPr>
        <w:t>6</w:t>
      </w:r>
      <w:r w:rsidR="000A7AE0" w:rsidRPr="000A7AE0">
        <w:rPr>
          <w:i/>
          <w:iCs/>
          <w:sz w:val="24"/>
          <w:szCs w:val="24"/>
        </w:rPr>
        <w:t xml:space="preserve"> January</w:t>
      </w:r>
      <w:r w:rsidR="000A7AE0">
        <w:rPr>
          <w:sz w:val="24"/>
          <w:szCs w:val="24"/>
        </w:rPr>
        <w:t>.)</w:t>
      </w:r>
    </w:p>
    <w:p w14:paraId="1BE9FFA9" w14:textId="77777777" w:rsidR="00A3352F" w:rsidRPr="00D37D4C" w:rsidRDefault="00A3352F" w:rsidP="007000F4">
      <w:pPr>
        <w:rPr>
          <w:szCs w:val="2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96"/>
      </w:tblGrid>
      <w:tr w:rsidR="003D4825" w:rsidRPr="00D37D4C" w14:paraId="442BC8F9" w14:textId="77777777" w:rsidTr="5D53259F">
        <w:tc>
          <w:tcPr>
            <w:tcW w:w="1843" w:type="dxa"/>
            <w:shd w:val="clear" w:color="auto" w:fill="auto"/>
          </w:tcPr>
          <w:p w14:paraId="7B01C345" w14:textId="77777777" w:rsidR="003D4825" w:rsidRPr="00D37D4C" w:rsidRDefault="003D4825" w:rsidP="0010676F">
            <w:pPr>
              <w:rPr>
                <w:color w:val="0885C7" w:themeColor="accent1"/>
                <w:szCs w:val="24"/>
              </w:rPr>
            </w:pPr>
            <w:r w:rsidRPr="00D37D4C">
              <w:rPr>
                <w:color w:val="0885C7" w:themeColor="accent1"/>
                <w:szCs w:val="24"/>
              </w:rPr>
              <w:t>Author</w:t>
            </w:r>
          </w:p>
        </w:tc>
        <w:tc>
          <w:tcPr>
            <w:tcW w:w="7796" w:type="dxa"/>
            <w:shd w:val="clear" w:color="auto" w:fill="auto"/>
          </w:tcPr>
          <w:p w14:paraId="0DAD15D8" w14:textId="77777777" w:rsidR="003D4825" w:rsidRPr="00D37D4C" w:rsidRDefault="007F4B04" w:rsidP="00AC441B">
            <w:pPr>
              <w:rPr>
                <w:szCs w:val="24"/>
              </w:rPr>
            </w:pPr>
            <w:r w:rsidRPr="00D37D4C">
              <w:rPr>
                <w:szCs w:val="24"/>
              </w:rPr>
              <w:t>S</w:t>
            </w:r>
            <w:r w:rsidR="00AC441B" w:rsidRPr="00D37D4C">
              <w:rPr>
                <w:szCs w:val="24"/>
              </w:rPr>
              <w:t>ecretariat, Institute for Apprenticeships &amp; Technical Education</w:t>
            </w:r>
          </w:p>
        </w:tc>
      </w:tr>
      <w:tr w:rsidR="003D4825" w:rsidRPr="00D37D4C" w14:paraId="6DEEE5F0" w14:textId="77777777" w:rsidTr="5D53259F">
        <w:tc>
          <w:tcPr>
            <w:tcW w:w="1843" w:type="dxa"/>
            <w:shd w:val="clear" w:color="auto" w:fill="auto"/>
          </w:tcPr>
          <w:p w14:paraId="5EC9D990" w14:textId="77777777" w:rsidR="003D4825" w:rsidRPr="00D37D4C" w:rsidRDefault="003D4825" w:rsidP="003D4825">
            <w:pPr>
              <w:rPr>
                <w:color w:val="0885C7" w:themeColor="accent1"/>
                <w:szCs w:val="24"/>
              </w:rPr>
            </w:pPr>
            <w:r w:rsidRPr="00D37D4C">
              <w:rPr>
                <w:color w:val="0885C7" w:themeColor="accent1"/>
                <w:szCs w:val="24"/>
              </w:rPr>
              <w:t>Date created</w:t>
            </w:r>
          </w:p>
        </w:tc>
        <w:tc>
          <w:tcPr>
            <w:tcW w:w="7796" w:type="dxa"/>
            <w:shd w:val="clear" w:color="auto" w:fill="auto"/>
          </w:tcPr>
          <w:p w14:paraId="00AC52BE" w14:textId="193F4423" w:rsidR="003D4825" w:rsidRPr="00D37D4C" w:rsidRDefault="00FD2D23" w:rsidP="00F45D0C">
            <w:pPr>
              <w:rPr>
                <w:szCs w:val="24"/>
              </w:rPr>
            </w:pPr>
            <w:r>
              <w:rPr>
                <w:szCs w:val="24"/>
              </w:rPr>
              <w:t>2 December</w:t>
            </w:r>
            <w:r w:rsidR="00FD0FBA">
              <w:rPr>
                <w:szCs w:val="24"/>
              </w:rPr>
              <w:t xml:space="preserve"> 2021</w:t>
            </w:r>
          </w:p>
        </w:tc>
      </w:tr>
      <w:tr w:rsidR="003D4825" w:rsidRPr="00D37D4C" w14:paraId="00C85B40" w14:textId="77777777" w:rsidTr="5D53259F">
        <w:tc>
          <w:tcPr>
            <w:tcW w:w="1843" w:type="dxa"/>
            <w:shd w:val="clear" w:color="auto" w:fill="auto"/>
          </w:tcPr>
          <w:p w14:paraId="00F81AC2" w14:textId="77777777" w:rsidR="003D4825" w:rsidRPr="00D37D4C" w:rsidRDefault="003D4825" w:rsidP="0010676F">
            <w:pPr>
              <w:rPr>
                <w:b/>
                <w:color w:val="0885C7" w:themeColor="accent1"/>
                <w:szCs w:val="24"/>
              </w:rPr>
            </w:pPr>
            <w:r w:rsidRPr="00D37D4C">
              <w:rPr>
                <w:color w:val="0885C7" w:themeColor="accent1"/>
                <w:szCs w:val="24"/>
              </w:rPr>
              <w:t>Version</w:t>
            </w:r>
          </w:p>
        </w:tc>
        <w:tc>
          <w:tcPr>
            <w:tcW w:w="7796" w:type="dxa"/>
            <w:shd w:val="clear" w:color="auto" w:fill="auto"/>
          </w:tcPr>
          <w:p w14:paraId="49273927" w14:textId="6EB0EEDC" w:rsidR="003D4825" w:rsidRPr="00D37D4C" w:rsidRDefault="001C374D" w:rsidP="5D53259F">
            <w:pPr>
              <w:rPr>
                <w:b/>
                <w:bCs/>
              </w:rPr>
            </w:pPr>
            <w:r>
              <w:rPr>
                <w:b/>
                <w:bCs/>
              </w:rPr>
              <w:t>Final</w:t>
            </w:r>
          </w:p>
        </w:tc>
      </w:tr>
    </w:tbl>
    <w:p w14:paraId="2161492B" w14:textId="77777777" w:rsidR="003D4825" w:rsidRPr="00D37D4C" w:rsidRDefault="003D4825" w:rsidP="00EA4EE7">
      <w:pPr>
        <w:rPr>
          <w:szCs w:val="24"/>
        </w:rPr>
      </w:pPr>
    </w:p>
    <w:sectPr w:rsidR="003D4825" w:rsidRPr="00D37D4C" w:rsidSect="004151D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03F19" w14:textId="77777777" w:rsidR="003D5301" w:rsidRDefault="003D5301" w:rsidP="00FC232E">
      <w:r>
        <w:separator/>
      </w:r>
    </w:p>
  </w:endnote>
  <w:endnote w:type="continuationSeparator" w:id="0">
    <w:p w14:paraId="228B4713" w14:textId="77777777" w:rsidR="003D5301" w:rsidRDefault="003D5301" w:rsidP="00FC232E">
      <w:r>
        <w:continuationSeparator/>
      </w:r>
    </w:p>
  </w:endnote>
  <w:endnote w:type="continuationNotice" w:id="1">
    <w:p w14:paraId="2B62E97F" w14:textId="77777777" w:rsidR="003D5301" w:rsidRDefault="003D530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34FE" w14:textId="77777777" w:rsidR="00D25201" w:rsidRDefault="00D25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D12F" w14:textId="76998B7D" w:rsidR="00C62C6C" w:rsidRPr="00C62C6C" w:rsidRDefault="00C62C6C" w:rsidP="00C62C6C">
    <w:pPr>
      <w:pStyle w:val="Footer"/>
      <w:jc w:val="right"/>
      <w:rPr>
        <w:b/>
        <w:color w:val="0885C7" w:themeColor="accent1"/>
      </w:rPr>
    </w:pPr>
    <w:r w:rsidRPr="006E13C4">
      <w:rPr>
        <w:rStyle w:val="PageNumber"/>
      </w:rPr>
      <w:fldChar w:fldCharType="begin"/>
    </w:r>
    <w:r w:rsidRPr="006E13C4">
      <w:rPr>
        <w:rStyle w:val="PageNumber"/>
      </w:rPr>
      <w:instrText xml:space="preserve"> PAGE   \* MERGEFORMAT </w:instrText>
    </w:r>
    <w:r w:rsidRPr="006E13C4">
      <w:rPr>
        <w:rStyle w:val="PageNumber"/>
      </w:rPr>
      <w:fldChar w:fldCharType="separate"/>
    </w:r>
    <w:r w:rsidR="00D66F9F">
      <w:rPr>
        <w:rStyle w:val="PageNumber"/>
        <w:noProof/>
      </w:rPr>
      <w:t>4</w:t>
    </w:r>
    <w:r w:rsidRPr="006E13C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562305"/>
      <w:docPartObj>
        <w:docPartGallery w:val="Page Numbers (Bottom of Page)"/>
        <w:docPartUnique/>
      </w:docPartObj>
    </w:sdtPr>
    <w:sdtEndPr>
      <w:rPr>
        <w:noProof/>
      </w:rPr>
    </w:sdtEndPr>
    <w:sdtContent>
      <w:p w14:paraId="4F276BB5" w14:textId="0042C659" w:rsidR="00B235A1" w:rsidRDefault="00B235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2015B5" w14:textId="77777777" w:rsidR="006E13C4" w:rsidRPr="006E13C4" w:rsidRDefault="006E13C4" w:rsidP="006E13C4">
    <w:pPr>
      <w:pStyle w:val="Footer"/>
      <w:jc w:val="righ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3CA03" w14:textId="77777777" w:rsidR="003D5301" w:rsidRDefault="003D5301" w:rsidP="00FC232E">
      <w:r>
        <w:separator/>
      </w:r>
    </w:p>
  </w:footnote>
  <w:footnote w:type="continuationSeparator" w:id="0">
    <w:p w14:paraId="3EB70D3C" w14:textId="77777777" w:rsidR="003D5301" w:rsidRDefault="003D5301" w:rsidP="00FC232E">
      <w:r>
        <w:continuationSeparator/>
      </w:r>
    </w:p>
  </w:footnote>
  <w:footnote w:type="continuationNotice" w:id="1">
    <w:p w14:paraId="45C66996" w14:textId="77777777" w:rsidR="003D5301" w:rsidRDefault="003D530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B9FF" w14:textId="77777777" w:rsidR="00D25201" w:rsidRDefault="00D25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598C" w14:textId="77777777" w:rsidR="00D25201" w:rsidRDefault="00D252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1829" w14:textId="5F65FE46" w:rsidR="00FC232E" w:rsidRDefault="00774801">
    <w:pPr>
      <w:pStyle w:val="Header"/>
    </w:pPr>
    <w:r>
      <w:rPr>
        <w:noProof/>
        <w:lang w:eastAsia="en-GB" w:bidi="ar-SA"/>
      </w:rPr>
      <w:drawing>
        <wp:anchor distT="0" distB="0" distL="114300" distR="114300" simplePos="0" relativeHeight="251657728" behindDoc="1" locked="1" layoutInCell="1" allowOverlap="1" wp14:anchorId="6E88B7C0" wp14:editId="0DFE2EAC">
          <wp:simplePos x="0" y="0"/>
          <wp:positionH relativeFrom="page">
            <wp:align>left</wp:align>
          </wp:positionH>
          <wp:positionV relativeFrom="page">
            <wp:posOffset>-347345</wp:posOffset>
          </wp:positionV>
          <wp:extent cx="3067050" cy="1155065"/>
          <wp:effectExtent l="0" t="0" r="0" b="0"/>
          <wp:wrapTopAndBottom/>
          <wp:docPr id="1" name="Picture 1" descr="Minutes" title="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2614_DFE_IfA Identity_Agenda_final design_090217_RW3.png"/>
                  <pic:cNvPicPr/>
                </pic:nvPicPr>
                <pic:blipFill>
                  <a:blip r:embed="rId1">
                    <a:extLst>
                      <a:ext uri="{28A0092B-C50C-407E-A947-70E740481C1C}">
                        <a14:useLocalDpi xmlns:a14="http://schemas.microsoft.com/office/drawing/2010/main" val="0"/>
                      </a:ext>
                    </a:extLst>
                  </a:blip>
                  <a:stretch>
                    <a:fillRect/>
                  </a:stretch>
                </pic:blipFill>
                <pic:spPr>
                  <a:xfrm>
                    <a:off x="0" y="0"/>
                    <a:ext cx="3067050" cy="1155065"/>
                  </a:xfrm>
                  <a:prstGeom prst="rect">
                    <a:avLst/>
                  </a:prstGeom>
                </pic:spPr>
              </pic:pic>
            </a:graphicData>
          </a:graphic>
          <wp14:sizeRelH relativeFrom="margin">
            <wp14:pctWidth>0</wp14:pctWidth>
          </wp14:sizeRelH>
          <wp14:sizeRelV relativeFrom="margin">
            <wp14:pctHeight>0</wp14:pctHeight>
          </wp14:sizeRelV>
        </wp:anchor>
      </w:drawing>
    </w:r>
    <w:r w:rsidR="00FC232E">
      <w:rPr>
        <w:noProof/>
        <w:lang w:eastAsia="en-GB" w:bidi="ar-SA"/>
      </w:rPr>
      <w:drawing>
        <wp:anchor distT="0" distB="788670" distL="114300" distR="114300" simplePos="0" relativeHeight="251656704" behindDoc="1" locked="1" layoutInCell="1" allowOverlap="1" wp14:anchorId="6B5141F1" wp14:editId="22DA8C47">
          <wp:simplePos x="0" y="0"/>
          <wp:positionH relativeFrom="page">
            <wp:posOffset>4147185</wp:posOffset>
          </wp:positionH>
          <wp:positionV relativeFrom="page">
            <wp:posOffset>87630</wp:posOffset>
          </wp:positionV>
          <wp:extent cx="3188970" cy="720090"/>
          <wp:effectExtent l="0" t="0" r="0" b="3810"/>
          <wp:wrapTopAndBottom/>
          <wp:docPr id="3" name="Picture 3" descr="If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fATE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88970" cy="7200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A5E"/>
    <w:multiLevelType w:val="multilevel"/>
    <w:tmpl w:val="2418FEAE"/>
    <w:lvl w:ilvl="0">
      <w:start w:val="1"/>
      <w:numFmt w:val="decimal"/>
      <w:pStyle w:val="Heading1"/>
      <w:lvlText w:val="%1."/>
      <w:lvlJc w:val="left"/>
      <w:pPr>
        <w:tabs>
          <w:tab w:val="num" w:pos="567"/>
        </w:tabs>
        <w:ind w:left="567" w:hanging="567"/>
      </w:pPr>
      <w:rPr>
        <w:rFonts w:hint="default"/>
        <w:color w:val="0885C7" w:themeColor="accent1"/>
      </w:rPr>
    </w:lvl>
    <w:lvl w:ilvl="1">
      <w:start w:val="1"/>
      <w:numFmt w:val="decimal"/>
      <w:pStyle w:val="ListItems"/>
      <w:lvlText w:val="%1.%2."/>
      <w:lvlJc w:val="left"/>
      <w:pPr>
        <w:tabs>
          <w:tab w:val="num" w:pos="1134"/>
        </w:tabs>
        <w:ind w:left="1134" w:hanging="567"/>
      </w:pPr>
      <w:rPr>
        <w:rFonts w:hint="default"/>
        <w:color w:val="333F48"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E7671F"/>
    <w:multiLevelType w:val="multilevel"/>
    <w:tmpl w:val="9F8AE9A4"/>
    <w:styleLink w:val="WWOutlineListStyle11"/>
    <w:lvl w:ilvl="0">
      <w:start w:val="1"/>
      <w:numFmt w:val="decimal"/>
      <w:lvlText w:val="%1."/>
      <w:lvlJc w:val="left"/>
      <w:pPr>
        <w:ind w:left="567" w:hanging="567"/>
      </w:pPr>
      <w:rPr>
        <w:color w:val="auto"/>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6CC3A36"/>
    <w:multiLevelType w:val="multilevel"/>
    <w:tmpl w:val="1EECAFE0"/>
    <w:lvl w:ilvl="0">
      <w:start w:val="1"/>
      <w:numFmt w:val="decimal"/>
      <w:lvlText w:val="%1."/>
      <w:lvlJc w:val="left"/>
      <w:pPr>
        <w:tabs>
          <w:tab w:val="num" w:pos="567"/>
        </w:tabs>
        <w:ind w:left="567" w:hanging="567"/>
      </w:pPr>
      <w:rPr>
        <w:rFonts w:hint="default"/>
        <w:color w:val="333F48" w:themeColor="text1"/>
      </w:rPr>
    </w:lvl>
    <w:lvl w:ilvl="1">
      <w:start w:val="1"/>
      <w:numFmt w:val="bullet"/>
      <w:lvlText w:val=""/>
      <w:lvlJc w:val="left"/>
      <w:pPr>
        <w:tabs>
          <w:tab w:val="num" w:pos="1134"/>
        </w:tabs>
        <w:ind w:left="1134" w:hanging="567"/>
      </w:pPr>
      <w:rPr>
        <w:rFonts w:ascii="Symbol" w:hAnsi="Symbol" w:hint="default"/>
        <w:color w:val="333F48"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5"/>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1D156DAE"/>
    <w:multiLevelType w:val="hybridMultilevel"/>
    <w:tmpl w:val="148CA3E0"/>
    <w:lvl w:ilvl="0" w:tplc="549A3394">
      <w:start w:val="1"/>
      <w:numFmt w:val="bullet"/>
      <w:pStyle w:val="Bullets"/>
      <w:lvlText w:val=""/>
      <w:lvlJc w:val="left"/>
      <w:pPr>
        <w:ind w:left="720" w:hanging="360"/>
      </w:pPr>
      <w:rPr>
        <w:rFonts w:ascii="Symbol" w:hAnsi="Symbol" w:hint="default"/>
        <w:color w:val="008F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35E99"/>
    <w:multiLevelType w:val="hybridMultilevel"/>
    <w:tmpl w:val="ADD8ED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4A0260"/>
    <w:multiLevelType w:val="hybridMultilevel"/>
    <w:tmpl w:val="8ADEE6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A21C54"/>
    <w:multiLevelType w:val="hybridMultilevel"/>
    <w:tmpl w:val="0EE00730"/>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F072CAD"/>
    <w:multiLevelType w:val="multilevel"/>
    <w:tmpl w:val="6EBE128A"/>
    <w:lvl w:ilvl="0">
      <w:start w:val="1"/>
      <w:numFmt w:val="decimal"/>
      <w:pStyle w:val="Attendees"/>
      <w:lvlText w:val="%1."/>
      <w:lvlJc w:val="left"/>
      <w:pPr>
        <w:tabs>
          <w:tab w:val="num" w:pos="567"/>
        </w:tabs>
        <w:ind w:left="567" w:hanging="567"/>
      </w:pPr>
      <w:rPr>
        <w:rFonts w:hint="default"/>
        <w:color w:val="0885C7" w:themeColor="accent1"/>
      </w:rPr>
    </w:lvl>
    <w:lvl w:ilvl="1">
      <w:start w:val="1"/>
      <w:numFmt w:val="decimal"/>
      <w:lvlText w:val="%1.%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F2C33EE"/>
    <w:multiLevelType w:val="multilevel"/>
    <w:tmpl w:val="AC282320"/>
    <w:lvl w:ilvl="0">
      <w:start w:val="1"/>
      <w:numFmt w:val="bullet"/>
      <w:lvlText w:val=""/>
      <w:lvlJc w:val="left"/>
      <w:pPr>
        <w:tabs>
          <w:tab w:val="num" w:pos="567"/>
        </w:tabs>
        <w:ind w:left="567" w:hanging="567"/>
      </w:pPr>
      <w:rPr>
        <w:rFonts w:ascii="Symbol" w:hAnsi="Symbol" w:hint="default"/>
        <w:color w:val="333F48" w:themeColor="text1"/>
      </w:rPr>
    </w:lvl>
    <w:lvl w:ilvl="1">
      <w:start w:val="1"/>
      <w:numFmt w:val="bullet"/>
      <w:lvlText w:val=""/>
      <w:lvlJc w:val="left"/>
      <w:pPr>
        <w:tabs>
          <w:tab w:val="num" w:pos="1134"/>
        </w:tabs>
        <w:ind w:left="1134" w:hanging="567"/>
      </w:pPr>
      <w:rPr>
        <w:rFonts w:ascii="Symbol" w:hAnsi="Symbol" w:hint="default"/>
        <w:color w:val="333F48"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EA5487A"/>
    <w:multiLevelType w:val="hybridMultilevel"/>
    <w:tmpl w:val="8232452E"/>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8C13E7F"/>
    <w:multiLevelType w:val="hybridMultilevel"/>
    <w:tmpl w:val="1C9615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B104B1B"/>
    <w:multiLevelType w:val="multilevel"/>
    <w:tmpl w:val="150E17F0"/>
    <w:styleLink w:val="WWOutlineListStyle8"/>
    <w:lvl w:ilvl="0">
      <w:start w:val="1"/>
      <w:numFmt w:val="decimal"/>
      <w:lvlText w:val="%1."/>
      <w:lvlJc w:val="left"/>
      <w:pPr>
        <w:ind w:left="567" w:hanging="567"/>
      </w:pPr>
      <w:rPr>
        <w:color w:val="auto"/>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50C5281"/>
    <w:multiLevelType w:val="hybridMultilevel"/>
    <w:tmpl w:val="AEE62A7A"/>
    <w:lvl w:ilvl="0" w:tplc="3B52313A">
      <w:start w:val="1"/>
      <w:numFmt w:val="decimal"/>
      <w:lvlText w:val="%1."/>
      <w:lvlJc w:val="left"/>
      <w:pPr>
        <w:ind w:left="360" w:hanging="360"/>
      </w:pPr>
      <w:rPr>
        <w:rFonts w:hint="default"/>
        <w:b w:val="0"/>
        <w:i w:val="0"/>
      </w:rPr>
    </w:lvl>
    <w:lvl w:ilvl="1" w:tplc="08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0D72B0"/>
    <w:multiLevelType w:val="hybridMultilevel"/>
    <w:tmpl w:val="18D6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E00B00"/>
    <w:multiLevelType w:val="hybridMultilevel"/>
    <w:tmpl w:val="111A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E94484"/>
    <w:multiLevelType w:val="hybridMultilevel"/>
    <w:tmpl w:val="287C797E"/>
    <w:lvl w:ilvl="0" w:tplc="352AD72E">
      <w:start w:val="1"/>
      <w:numFmt w:val="decimal"/>
      <w:pStyle w:val="Style1"/>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084A91"/>
    <w:multiLevelType w:val="hybridMultilevel"/>
    <w:tmpl w:val="C6E6E4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9CB2D0A"/>
    <w:multiLevelType w:val="hybridMultilevel"/>
    <w:tmpl w:val="48426B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A3337E9"/>
    <w:multiLevelType w:val="multilevel"/>
    <w:tmpl w:val="AC1ADDCE"/>
    <w:lvl w:ilvl="0">
      <w:start w:val="1"/>
      <w:numFmt w:val="decimal"/>
      <w:lvlText w:val="%1."/>
      <w:lvlJc w:val="left"/>
      <w:pPr>
        <w:tabs>
          <w:tab w:val="num" w:pos="567"/>
        </w:tabs>
        <w:ind w:left="567" w:hanging="567"/>
      </w:pPr>
      <w:rPr>
        <w:rFonts w:hint="default"/>
        <w:color w:val="333F48" w:themeColor="text1"/>
      </w:rPr>
    </w:lvl>
    <w:lvl w:ilvl="1">
      <w:start w:val="1"/>
      <w:numFmt w:val="decimal"/>
      <w:lvlText w:val="%1.%2."/>
      <w:lvlJc w:val="left"/>
      <w:pPr>
        <w:tabs>
          <w:tab w:val="num" w:pos="1134"/>
        </w:tabs>
        <w:ind w:left="1134" w:hanging="567"/>
      </w:pPr>
      <w:rPr>
        <w:rFonts w:hint="default"/>
        <w:color w:val="333F48"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53576206">
    <w:abstractNumId w:val="8"/>
  </w:num>
  <w:num w:numId="2" w16cid:durableId="1949702241">
    <w:abstractNumId w:val="0"/>
  </w:num>
  <w:num w:numId="3" w16cid:durableId="397555110">
    <w:abstractNumId w:val="3"/>
  </w:num>
  <w:num w:numId="4" w16cid:durableId="1570461839">
    <w:abstractNumId w:val="10"/>
  </w:num>
  <w:num w:numId="5" w16cid:durableId="2082288159">
    <w:abstractNumId w:val="15"/>
  </w:num>
  <w:num w:numId="6" w16cid:durableId="677194210">
    <w:abstractNumId w:val="4"/>
  </w:num>
  <w:num w:numId="7" w16cid:durableId="1780837056">
    <w:abstractNumId w:val="18"/>
  </w:num>
  <w:num w:numId="8" w16cid:durableId="1372802847">
    <w:abstractNumId w:val="12"/>
  </w:num>
  <w:num w:numId="9" w16cid:durableId="11612582">
    <w:abstractNumId w:val="6"/>
  </w:num>
  <w:num w:numId="10" w16cid:durableId="670451870">
    <w:abstractNumId w:val="20"/>
  </w:num>
  <w:num w:numId="11" w16cid:durableId="1552232027">
    <w:abstractNumId w:val="11"/>
  </w:num>
  <w:num w:numId="12" w16cid:durableId="326131029">
    <w:abstractNumId w:val="21"/>
  </w:num>
  <w:num w:numId="13" w16cid:durableId="2052535561">
    <w:abstractNumId w:val="10"/>
  </w:num>
  <w:num w:numId="14" w16cid:durableId="2096126069">
    <w:abstractNumId w:val="10"/>
  </w:num>
  <w:num w:numId="15" w16cid:durableId="687028414">
    <w:abstractNumId w:val="19"/>
  </w:num>
  <w:num w:numId="16" w16cid:durableId="437216685">
    <w:abstractNumId w:val="10"/>
  </w:num>
  <w:num w:numId="17" w16cid:durableId="780421554">
    <w:abstractNumId w:val="5"/>
  </w:num>
  <w:num w:numId="18" w16cid:durableId="1503427207">
    <w:abstractNumId w:val="14"/>
  </w:num>
  <w:num w:numId="19" w16cid:durableId="1923906545">
    <w:abstractNumId w:val="17"/>
  </w:num>
  <w:num w:numId="20" w16cid:durableId="1296064215">
    <w:abstractNumId w:val="1"/>
  </w:num>
  <w:num w:numId="21" w16cid:durableId="874467484">
    <w:abstractNumId w:val="16"/>
  </w:num>
  <w:num w:numId="22" w16cid:durableId="105588108">
    <w:abstractNumId w:val="13"/>
  </w:num>
  <w:num w:numId="23" w16cid:durableId="1570845800">
    <w:abstractNumId w:val="2"/>
  </w:num>
  <w:num w:numId="24" w16cid:durableId="1103920242">
    <w:abstractNumId w:val="7"/>
  </w:num>
  <w:num w:numId="25" w16cid:durableId="251401030">
    <w:abstractNumId w:val="10"/>
  </w:num>
  <w:num w:numId="26" w16cid:durableId="642588051">
    <w:abstractNumId w:val="10"/>
  </w:num>
  <w:num w:numId="27" w16cid:durableId="46952303">
    <w:abstractNumId w:val="9"/>
  </w:num>
  <w:num w:numId="28" w16cid:durableId="803696843">
    <w:abstractNumId w:val="10"/>
  </w:num>
  <w:num w:numId="29" w16cid:durableId="2133749281">
    <w:abstractNumId w:val="10"/>
  </w:num>
  <w:num w:numId="30" w16cid:durableId="48288815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7A"/>
    <w:rsid w:val="000015CC"/>
    <w:rsid w:val="0000162D"/>
    <w:rsid w:val="0000164D"/>
    <w:rsid w:val="0000304F"/>
    <w:rsid w:val="0000757C"/>
    <w:rsid w:val="00007EC8"/>
    <w:rsid w:val="00007FB7"/>
    <w:rsid w:val="0001029E"/>
    <w:rsid w:val="00010E4A"/>
    <w:rsid w:val="0001442B"/>
    <w:rsid w:val="00015DAA"/>
    <w:rsid w:val="00016A15"/>
    <w:rsid w:val="00016CC2"/>
    <w:rsid w:val="00020132"/>
    <w:rsid w:val="00023DC9"/>
    <w:rsid w:val="000241C1"/>
    <w:rsid w:val="0002765D"/>
    <w:rsid w:val="0003078E"/>
    <w:rsid w:val="00030C3F"/>
    <w:rsid w:val="00031427"/>
    <w:rsid w:val="00031A3C"/>
    <w:rsid w:val="00031AED"/>
    <w:rsid w:val="0003242B"/>
    <w:rsid w:val="0003304B"/>
    <w:rsid w:val="000342E7"/>
    <w:rsid w:val="000347BA"/>
    <w:rsid w:val="000348DE"/>
    <w:rsid w:val="00035BA7"/>
    <w:rsid w:val="0003652D"/>
    <w:rsid w:val="000370A5"/>
    <w:rsid w:val="00037E5E"/>
    <w:rsid w:val="0004068B"/>
    <w:rsid w:val="00041F41"/>
    <w:rsid w:val="00041F44"/>
    <w:rsid w:val="000424CF"/>
    <w:rsid w:val="000437C2"/>
    <w:rsid w:val="00043FCB"/>
    <w:rsid w:val="00044082"/>
    <w:rsid w:val="000450A7"/>
    <w:rsid w:val="00046145"/>
    <w:rsid w:val="00047AC5"/>
    <w:rsid w:val="00047B63"/>
    <w:rsid w:val="00051B2C"/>
    <w:rsid w:val="00056E0C"/>
    <w:rsid w:val="00060836"/>
    <w:rsid w:val="00061410"/>
    <w:rsid w:val="00061998"/>
    <w:rsid w:val="00063E8F"/>
    <w:rsid w:val="0006581B"/>
    <w:rsid w:val="0006594A"/>
    <w:rsid w:val="00065A30"/>
    <w:rsid w:val="00071201"/>
    <w:rsid w:val="00073060"/>
    <w:rsid w:val="000765E9"/>
    <w:rsid w:val="00076EAB"/>
    <w:rsid w:val="000803F2"/>
    <w:rsid w:val="000817CE"/>
    <w:rsid w:val="00081ED0"/>
    <w:rsid w:val="00082971"/>
    <w:rsid w:val="00082BB3"/>
    <w:rsid w:val="0008308C"/>
    <w:rsid w:val="00083D78"/>
    <w:rsid w:val="00083EB2"/>
    <w:rsid w:val="00085282"/>
    <w:rsid w:val="000901C2"/>
    <w:rsid w:val="0009038B"/>
    <w:rsid w:val="00091AE1"/>
    <w:rsid w:val="00093AB8"/>
    <w:rsid w:val="00094792"/>
    <w:rsid w:val="000970A4"/>
    <w:rsid w:val="00097220"/>
    <w:rsid w:val="000A0DF2"/>
    <w:rsid w:val="000A1598"/>
    <w:rsid w:val="000A2F05"/>
    <w:rsid w:val="000A4801"/>
    <w:rsid w:val="000A561E"/>
    <w:rsid w:val="000A5AA7"/>
    <w:rsid w:val="000A5BB8"/>
    <w:rsid w:val="000A5D7A"/>
    <w:rsid w:val="000A65C7"/>
    <w:rsid w:val="000A695A"/>
    <w:rsid w:val="000A7AE0"/>
    <w:rsid w:val="000B0120"/>
    <w:rsid w:val="000B1EC3"/>
    <w:rsid w:val="000B20DD"/>
    <w:rsid w:val="000B50A8"/>
    <w:rsid w:val="000B7C21"/>
    <w:rsid w:val="000C4C5A"/>
    <w:rsid w:val="000C5A26"/>
    <w:rsid w:val="000C5DD1"/>
    <w:rsid w:val="000C6123"/>
    <w:rsid w:val="000C6F11"/>
    <w:rsid w:val="000D193C"/>
    <w:rsid w:val="000D24C5"/>
    <w:rsid w:val="000D3921"/>
    <w:rsid w:val="000D3E08"/>
    <w:rsid w:val="000D4D90"/>
    <w:rsid w:val="000D5D2A"/>
    <w:rsid w:val="000D6383"/>
    <w:rsid w:val="000D6E61"/>
    <w:rsid w:val="000E0A67"/>
    <w:rsid w:val="000E10BF"/>
    <w:rsid w:val="000E15FC"/>
    <w:rsid w:val="000E178D"/>
    <w:rsid w:val="000E2494"/>
    <w:rsid w:val="000E251F"/>
    <w:rsid w:val="000E2AA2"/>
    <w:rsid w:val="000E45EE"/>
    <w:rsid w:val="000E4B47"/>
    <w:rsid w:val="000E4D08"/>
    <w:rsid w:val="000E5FC5"/>
    <w:rsid w:val="000E6B62"/>
    <w:rsid w:val="000F0B27"/>
    <w:rsid w:val="000F3B1E"/>
    <w:rsid w:val="000F5077"/>
    <w:rsid w:val="000F51D9"/>
    <w:rsid w:val="000F676A"/>
    <w:rsid w:val="000F7684"/>
    <w:rsid w:val="0010081F"/>
    <w:rsid w:val="00101318"/>
    <w:rsid w:val="00101840"/>
    <w:rsid w:val="00101B5A"/>
    <w:rsid w:val="00101B5C"/>
    <w:rsid w:val="00104134"/>
    <w:rsid w:val="00104BA9"/>
    <w:rsid w:val="00105C60"/>
    <w:rsid w:val="001061ED"/>
    <w:rsid w:val="0010676F"/>
    <w:rsid w:val="00106F9F"/>
    <w:rsid w:val="00107A09"/>
    <w:rsid w:val="00107B54"/>
    <w:rsid w:val="00110555"/>
    <w:rsid w:val="00112734"/>
    <w:rsid w:val="001146E4"/>
    <w:rsid w:val="0011560C"/>
    <w:rsid w:val="00115F18"/>
    <w:rsid w:val="00120530"/>
    <w:rsid w:val="001228E0"/>
    <w:rsid w:val="00123175"/>
    <w:rsid w:val="001236AF"/>
    <w:rsid w:val="0012374A"/>
    <w:rsid w:val="00124214"/>
    <w:rsid w:val="00124A22"/>
    <w:rsid w:val="00125AF3"/>
    <w:rsid w:val="0012648D"/>
    <w:rsid w:val="001315AE"/>
    <w:rsid w:val="00131F3B"/>
    <w:rsid w:val="00134792"/>
    <w:rsid w:val="00135A35"/>
    <w:rsid w:val="00135C52"/>
    <w:rsid w:val="00136BB3"/>
    <w:rsid w:val="00136E7A"/>
    <w:rsid w:val="001377DA"/>
    <w:rsid w:val="00140B91"/>
    <w:rsid w:val="0014204B"/>
    <w:rsid w:val="00142C9F"/>
    <w:rsid w:val="001434EC"/>
    <w:rsid w:val="001436ED"/>
    <w:rsid w:val="00143D8B"/>
    <w:rsid w:val="00144169"/>
    <w:rsid w:val="00144633"/>
    <w:rsid w:val="00145545"/>
    <w:rsid w:val="00145DC6"/>
    <w:rsid w:val="001467E5"/>
    <w:rsid w:val="001512D6"/>
    <w:rsid w:val="0015140D"/>
    <w:rsid w:val="001517F7"/>
    <w:rsid w:val="00154A09"/>
    <w:rsid w:val="00155C33"/>
    <w:rsid w:val="00161349"/>
    <w:rsid w:val="001621AA"/>
    <w:rsid w:val="00162C44"/>
    <w:rsid w:val="00163899"/>
    <w:rsid w:val="0016404B"/>
    <w:rsid w:val="00165463"/>
    <w:rsid w:val="00166E19"/>
    <w:rsid w:val="00166EB4"/>
    <w:rsid w:val="00170B2F"/>
    <w:rsid w:val="00172104"/>
    <w:rsid w:val="001728E0"/>
    <w:rsid w:val="0017445E"/>
    <w:rsid w:val="00174AEA"/>
    <w:rsid w:val="00175CAC"/>
    <w:rsid w:val="001802FB"/>
    <w:rsid w:val="001804D6"/>
    <w:rsid w:val="00180A81"/>
    <w:rsid w:val="00185ECC"/>
    <w:rsid w:val="00186959"/>
    <w:rsid w:val="001873CB"/>
    <w:rsid w:val="001901DA"/>
    <w:rsid w:val="00193FE0"/>
    <w:rsid w:val="00194C09"/>
    <w:rsid w:val="001959A5"/>
    <w:rsid w:val="00195EDA"/>
    <w:rsid w:val="001A2292"/>
    <w:rsid w:val="001A27EF"/>
    <w:rsid w:val="001A2844"/>
    <w:rsid w:val="001A320A"/>
    <w:rsid w:val="001A395F"/>
    <w:rsid w:val="001A4DFB"/>
    <w:rsid w:val="001A51C0"/>
    <w:rsid w:val="001A5E76"/>
    <w:rsid w:val="001A67D9"/>
    <w:rsid w:val="001A6979"/>
    <w:rsid w:val="001B24AB"/>
    <w:rsid w:val="001B26FE"/>
    <w:rsid w:val="001B2908"/>
    <w:rsid w:val="001B785F"/>
    <w:rsid w:val="001B7957"/>
    <w:rsid w:val="001C0BEA"/>
    <w:rsid w:val="001C1704"/>
    <w:rsid w:val="001C1ED0"/>
    <w:rsid w:val="001C23DE"/>
    <w:rsid w:val="001C374D"/>
    <w:rsid w:val="001C6186"/>
    <w:rsid w:val="001C7E24"/>
    <w:rsid w:val="001D065D"/>
    <w:rsid w:val="001D12F1"/>
    <w:rsid w:val="001D32D5"/>
    <w:rsid w:val="001D341F"/>
    <w:rsid w:val="001D3ACB"/>
    <w:rsid w:val="001D4AC5"/>
    <w:rsid w:val="001D5E64"/>
    <w:rsid w:val="001D5F46"/>
    <w:rsid w:val="001D5F9E"/>
    <w:rsid w:val="001D61BA"/>
    <w:rsid w:val="001D6566"/>
    <w:rsid w:val="001D718B"/>
    <w:rsid w:val="001E15ED"/>
    <w:rsid w:val="001E17ED"/>
    <w:rsid w:val="001E29F9"/>
    <w:rsid w:val="001E3D6F"/>
    <w:rsid w:val="001E5DDE"/>
    <w:rsid w:val="001E62C8"/>
    <w:rsid w:val="001E62EB"/>
    <w:rsid w:val="001E6C84"/>
    <w:rsid w:val="001F118D"/>
    <w:rsid w:val="001F303E"/>
    <w:rsid w:val="001F3332"/>
    <w:rsid w:val="001F48CC"/>
    <w:rsid w:val="001F5639"/>
    <w:rsid w:val="001F56E7"/>
    <w:rsid w:val="001F5ED6"/>
    <w:rsid w:val="001F6C71"/>
    <w:rsid w:val="001F7C7D"/>
    <w:rsid w:val="00201022"/>
    <w:rsid w:val="0020201C"/>
    <w:rsid w:val="002025A0"/>
    <w:rsid w:val="00202DDE"/>
    <w:rsid w:val="00204ED3"/>
    <w:rsid w:val="002050C8"/>
    <w:rsid w:val="00206180"/>
    <w:rsid w:val="00206A96"/>
    <w:rsid w:val="00207CE9"/>
    <w:rsid w:val="00210847"/>
    <w:rsid w:val="00211D28"/>
    <w:rsid w:val="002123B6"/>
    <w:rsid w:val="00212BCA"/>
    <w:rsid w:val="00213890"/>
    <w:rsid w:val="00214378"/>
    <w:rsid w:val="002146BE"/>
    <w:rsid w:val="00214D08"/>
    <w:rsid w:val="00216737"/>
    <w:rsid w:val="00216FDA"/>
    <w:rsid w:val="00217AA6"/>
    <w:rsid w:val="0022140A"/>
    <w:rsid w:val="002216FF"/>
    <w:rsid w:val="002230F2"/>
    <w:rsid w:val="00223675"/>
    <w:rsid w:val="002254EC"/>
    <w:rsid w:val="002257E3"/>
    <w:rsid w:val="00226EF0"/>
    <w:rsid w:val="00227681"/>
    <w:rsid w:val="00227E00"/>
    <w:rsid w:val="00230A9D"/>
    <w:rsid w:val="0023216B"/>
    <w:rsid w:val="002367F5"/>
    <w:rsid w:val="00237139"/>
    <w:rsid w:val="00237305"/>
    <w:rsid w:val="002374BD"/>
    <w:rsid w:val="002379F4"/>
    <w:rsid w:val="00241290"/>
    <w:rsid w:val="002431E1"/>
    <w:rsid w:val="002457BD"/>
    <w:rsid w:val="00247F13"/>
    <w:rsid w:val="002504A5"/>
    <w:rsid w:val="0025095F"/>
    <w:rsid w:val="002537C4"/>
    <w:rsid w:val="00254479"/>
    <w:rsid w:val="0025728A"/>
    <w:rsid w:val="00260829"/>
    <w:rsid w:val="002610C3"/>
    <w:rsid w:val="00263E2A"/>
    <w:rsid w:val="002641F6"/>
    <w:rsid w:val="0026437D"/>
    <w:rsid w:val="0026525C"/>
    <w:rsid w:val="00265D78"/>
    <w:rsid w:val="0026794C"/>
    <w:rsid w:val="00267E7E"/>
    <w:rsid w:val="002718F3"/>
    <w:rsid w:val="00276DA0"/>
    <w:rsid w:val="002773DD"/>
    <w:rsid w:val="002776A7"/>
    <w:rsid w:val="00277B4B"/>
    <w:rsid w:val="00277BE3"/>
    <w:rsid w:val="00281D24"/>
    <w:rsid w:val="0028283A"/>
    <w:rsid w:val="002829F0"/>
    <w:rsid w:val="002837B3"/>
    <w:rsid w:val="00285523"/>
    <w:rsid w:val="00285848"/>
    <w:rsid w:val="00286E49"/>
    <w:rsid w:val="00290A8D"/>
    <w:rsid w:val="002925EC"/>
    <w:rsid w:val="00292E88"/>
    <w:rsid w:val="002931CE"/>
    <w:rsid w:val="00293F58"/>
    <w:rsid w:val="00294809"/>
    <w:rsid w:val="002949C7"/>
    <w:rsid w:val="002957D5"/>
    <w:rsid w:val="002A09F7"/>
    <w:rsid w:val="002A1721"/>
    <w:rsid w:val="002A1FCE"/>
    <w:rsid w:val="002A40A3"/>
    <w:rsid w:val="002A46EE"/>
    <w:rsid w:val="002A6509"/>
    <w:rsid w:val="002B05CB"/>
    <w:rsid w:val="002B1FD4"/>
    <w:rsid w:val="002B59D7"/>
    <w:rsid w:val="002B59F1"/>
    <w:rsid w:val="002B6D34"/>
    <w:rsid w:val="002B7A9D"/>
    <w:rsid w:val="002B7EB6"/>
    <w:rsid w:val="002C0A95"/>
    <w:rsid w:val="002C15CE"/>
    <w:rsid w:val="002C2845"/>
    <w:rsid w:val="002C32BF"/>
    <w:rsid w:val="002C3A29"/>
    <w:rsid w:val="002C3B86"/>
    <w:rsid w:val="002C44B3"/>
    <w:rsid w:val="002D0462"/>
    <w:rsid w:val="002D0F35"/>
    <w:rsid w:val="002D1253"/>
    <w:rsid w:val="002D276C"/>
    <w:rsid w:val="002D38EF"/>
    <w:rsid w:val="002D3CD2"/>
    <w:rsid w:val="002D4677"/>
    <w:rsid w:val="002D4A71"/>
    <w:rsid w:val="002D7600"/>
    <w:rsid w:val="002D7D7F"/>
    <w:rsid w:val="002D7E73"/>
    <w:rsid w:val="002E33C4"/>
    <w:rsid w:val="002E46B9"/>
    <w:rsid w:val="002E4AB2"/>
    <w:rsid w:val="002E4B99"/>
    <w:rsid w:val="002E566F"/>
    <w:rsid w:val="002E6292"/>
    <w:rsid w:val="002E7448"/>
    <w:rsid w:val="002F049C"/>
    <w:rsid w:val="002F0649"/>
    <w:rsid w:val="002F0929"/>
    <w:rsid w:val="002F24E0"/>
    <w:rsid w:val="002F423D"/>
    <w:rsid w:val="002F4E2C"/>
    <w:rsid w:val="002F7A8C"/>
    <w:rsid w:val="002F7B53"/>
    <w:rsid w:val="003001B2"/>
    <w:rsid w:val="0030081F"/>
    <w:rsid w:val="003020C0"/>
    <w:rsid w:val="003029E4"/>
    <w:rsid w:val="00303374"/>
    <w:rsid w:val="00304800"/>
    <w:rsid w:val="0030550D"/>
    <w:rsid w:val="00306184"/>
    <w:rsid w:val="00306884"/>
    <w:rsid w:val="00306EE1"/>
    <w:rsid w:val="00311AB5"/>
    <w:rsid w:val="0031424F"/>
    <w:rsid w:val="0031478A"/>
    <w:rsid w:val="00315FE8"/>
    <w:rsid w:val="003206EF"/>
    <w:rsid w:val="00321A55"/>
    <w:rsid w:val="00324FE9"/>
    <w:rsid w:val="00326049"/>
    <w:rsid w:val="00326A54"/>
    <w:rsid w:val="00327945"/>
    <w:rsid w:val="00331CC3"/>
    <w:rsid w:val="00333981"/>
    <w:rsid w:val="0033428B"/>
    <w:rsid w:val="0033488C"/>
    <w:rsid w:val="00335430"/>
    <w:rsid w:val="003366EA"/>
    <w:rsid w:val="00336D0A"/>
    <w:rsid w:val="003401EA"/>
    <w:rsid w:val="00341FAD"/>
    <w:rsid w:val="00342090"/>
    <w:rsid w:val="0034248A"/>
    <w:rsid w:val="00342EDD"/>
    <w:rsid w:val="00342F1F"/>
    <w:rsid w:val="00343D96"/>
    <w:rsid w:val="0034402A"/>
    <w:rsid w:val="00344F08"/>
    <w:rsid w:val="00346AF9"/>
    <w:rsid w:val="00350231"/>
    <w:rsid w:val="0035152E"/>
    <w:rsid w:val="00351782"/>
    <w:rsid w:val="0035198B"/>
    <w:rsid w:val="00352077"/>
    <w:rsid w:val="00352C58"/>
    <w:rsid w:val="00353364"/>
    <w:rsid w:val="00353C5A"/>
    <w:rsid w:val="00353F89"/>
    <w:rsid w:val="0035439F"/>
    <w:rsid w:val="00354784"/>
    <w:rsid w:val="00355294"/>
    <w:rsid w:val="00356B07"/>
    <w:rsid w:val="00357CF3"/>
    <w:rsid w:val="003629C7"/>
    <w:rsid w:val="003632E4"/>
    <w:rsid w:val="00363A40"/>
    <w:rsid w:val="003645E9"/>
    <w:rsid w:val="00364BAE"/>
    <w:rsid w:val="0036669F"/>
    <w:rsid w:val="003674A7"/>
    <w:rsid w:val="0037073F"/>
    <w:rsid w:val="00372696"/>
    <w:rsid w:val="003730C2"/>
    <w:rsid w:val="00374774"/>
    <w:rsid w:val="003763DF"/>
    <w:rsid w:val="00380D07"/>
    <w:rsid w:val="0038264E"/>
    <w:rsid w:val="00382CEE"/>
    <w:rsid w:val="00383370"/>
    <w:rsid w:val="00383A64"/>
    <w:rsid w:val="0038571B"/>
    <w:rsid w:val="00387C42"/>
    <w:rsid w:val="00390237"/>
    <w:rsid w:val="00390453"/>
    <w:rsid w:val="00391CE4"/>
    <w:rsid w:val="003931B4"/>
    <w:rsid w:val="00393887"/>
    <w:rsid w:val="00393FCE"/>
    <w:rsid w:val="0039537E"/>
    <w:rsid w:val="0039598C"/>
    <w:rsid w:val="00395AE2"/>
    <w:rsid w:val="003963CF"/>
    <w:rsid w:val="003A1431"/>
    <w:rsid w:val="003A29D0"/>
    <w:rsid w:val="003A2A39"/>
    <w:rsid w:val="003A48B7"/>
    <w:rsid w:val="003A4C46"/>
    <w:rsid w:val="003A61FF"/>
    <w:rsid w:val="003A664C"/>
    <w:rsid w:val="003A7206"/>
    <w:rsid w:val="003B04FD"/>
    <w:rsid w:val="003B092F"/>
    <w:rsid w:val="003B3850"/>
    <w:rsid w:val="003B53FE"/>
    <w:rsid w:val="003B57C6"/>
    <w:rsid w:val="003B5C6D"/>
    <w:rsid w:val="003C0AF7"/>
    <w:rsid w:val="003C1E35"/>
    <w:rsid w:val="003C2748"/>
    <w:rsid w:val="003C2DCD"/>
    <w:rsid w:val="003C2E74"/>
    <w:rsid w:val="003C452A"/>
    <w:rsid w:val="003C59C1"/>
    <w:rsid w:val="003D164C"/>
    <w:rsid w:val="003D253D"/>
    <w:rsid w:val="003D2641"/>
    <w:rsid w:val="003D380B"/>
    <w:rsid w:val="003D4825"/>
    <w:rsid w:val="003D5301"/>
    <w:rsid w:val="003D5F41"/>
    <w:rsid w:val="003D6E8C"/>
    <w:rsid w:val="003E0242"/>
    <w:rsid w:val="003E0362"/>
    <w:rsid w:val="003E5605"/>
    <w:rsid w:val="003E5E2E"/>
    <w:rsid w:val="003E6A83"/>
    <w:rsid w:val="003F08CE"/>
    <w:rsid w:val="003F1C79"/>
    <w:rsid w:val="003F2F58"/>
    <w:rsid w:val="003F4459"/>
    <w:rsid w:val="003F497A"/>
    <w:rsid w:val="003F518A"/>
    <w:rsid w:val="003F5A09"/>
    <w:rsid w:val="003F6200"/>
    <w:rsid w:val="003F6547"/>
    <w:rsid w:val="003F69C4"/>
    <w:rsid w:val="003F7B84"/>
    <w:rsid w:val="004006FC"/>
    <w:rsid w:val="00402938"/>
    <w:rsid w:val="00402BA1"/>
    <w:rsid w:val="004041FD"/>
    <w:rsid w:val="0040555C"/>
    <w:rsid w:val="00406EB3"/>
    <w:rsid w:val="00406EBB"/>
    <w:rsid w:val="0041058C"/>
    <w:rsid w:val="00410E90"/>
    <w:rsid w:val="00410F3A"/>
    <w:rsid w:val="0041217B"/>
    <w:rsid w:val="00413412"/>
    <w:rsid w:val="00414BEB"/>
    <w:rsid w:val="004151D9"/>
    <w:rsid w:val="004177DF"/>
    <w:rsid w:val="0042159A"/>
    <w:rsid w:val="004217E8"/>
    <w:rsid w:val="00424104"/>
    <w:rsid w:val="00425000"/>
    <w:rsid w:val="004268AF"/>
    <w:rsid w:val="00426BFA"/>
    <w:rsid w:val="00426CC8"/>
    <w:rsid w:val="0042717C"/>
    <w:rsid w:val="004304BC"/>
    <w:rsid w:val="004308DA"/>
    <w:rsid w:val="00431D60"/>
    <w:rsid w:val="00432E8D"/>
    <w:rsid w:val="0043321C"/>
    <w:rsid w:val="00433C70"/>
    <w:rsid w:val="00433FFF"/>
    <w:rsid w:val="0043545E"/>
    <w:rsid w:val="004354AF"/>
    <w:rsid w:val="00435C75"/>
    <w:rsid w:val="0043684B"/>
    <w:rsid w:val="00436C83"/>
    <w:rsid w:val="00440643"/>
    <w:rsid w:val="00442DBA"/>
    <w:rsid w:val="00444C5F"/>
    <w:rsid w:val="00444E2C"/>
    <w:rsid w:val="004452F5"/>
    <w:rsid w:val="00445DBE"/>
    <w:rsid w:val="0044636B"/>
    <w:rsid w:val="0044677E"/>
    <w:rsid w:val="00446B8F"/>
    <w:rsid w:val="004471D9"/>
    <w:rsid w:val="004537AC"/>
    <w:rsid w:val="00454442"/>
    <w:rsid w:val="00456C11"/>
    <w:rsid w:val="00460323"/>
    <w:rsid w:val="00461056"/>
    <w:rsid w:val="00462430"/>
    <w:rsid w:val="00463B59"/>
    <w:rsid w:val="00464688"/>
    <w:rsid w:val="004648A2"/>
    <w:rsid w:val="0046503E"/>
    <w:rsid w:val="00465AE5"/>
    <w:rsid w:val="00465C54"/>
    <w:rsid w:val="00465F32"/>
    <w:rsid w:val="004670E8"/>
    <w:rsid w:val="00470C21"/>
    <w:rsid w:val="00471125"/>
    <w:rsid w:val="00471EDB"/>
    <w:rsid w:val="0047320B"/>
    <w:rsid w:val="00474095"/>
    <w:rsid w:val="00474C8E"/>
    <w:rsid w:val="00476B17"/>
    <w:rsid w:val="00476F9E"/>
    <w:rsid w:val="004772B8"/>
    <w:rsid w:val="00480E7D"/>
    <w:rsid w:val="00481C66"/>
    <w:rsid w:val="00483E7A"/>
    <w:rsid w:val="00484A1E"/>
    <w:rsid w:val="004855EA"/>
    <w:rsid w:val="00485EC1"/>
    <w:rsid w:val="00486DDE"/>
    <w:rsid w:val="004871F6"/>
    <w:rsid w:val="00487B73"/>
    <w:rsid w:val="0049144E"/>
    <w:rsid w:val="00491944"/>
    <w:rsid w:val="00494DDC"/>
    <w:rsid w:val="00494F52"/>
    <w:rsid w:val="004958B9"/>
    <w:rsid w:val="00495D14"/>
    <w:rsid w:val="00496C3F"/>
    <w:rsid w:val="004A067A"/>
    <w:rsid w:val="004A1577"/>
    <w:rsid w:val="004A2068"/>
    <w:rsid w:val="004A3D06"/>
    <w:rsid w:val="004A4DF0"/>
    <w:rsid w:val="004A6F2F"/>
    <w:rsid w:val="004A73AC"/>
    <w:rsid w:val="004A7454"/>
    <w:rsid w:val="004A7A53"/>
    <w:rsid w:val="004B000A"/>
    <w:rsid w:val="004B07E8"/>
    <w:rsid w:val="004B0FEB"/>
    <w:rsid w:val="004B2F96"/>
    <w:rsid w:val="004B3068"/>
    <w:rsid w:val="004B5BDE"/>
    <w:rsid w:val="004B6613"/>
    <w:rsid w:val="004B7469"/>
    <w:rsid w:val="004C1593"/>
    <w:rsid w:val="004C1CF6"/>
    <w:rsid w:val="004C452A"/>
    <w:rsid w:val="004C4D1E"/>
    <w:rsid w:val="004C544E"/>
    <w:rsid w:val="004C6355"/>
    <w:rsid w:val="004C6BBB"/>
    <w:rsid w:val="004D034D"/>
    <w:rsid w:val="004D0483"/>
    <w:rsid w:val="004D1242"/>
    <w:rsid w:val="004D128E"/>
    <w:rsid w:val="004D1F0E"/>
    <w:rsid w:val="004D3473"/>
    <w:rsid w:val="004D7AA9"/>
    <w:rsid w:val="004E056D"/>
    <w:rsid w:val="004E0F52"/>
    <w:rsid w:val="004E2619"/>
    <w:rsid w:val="004E27BC"/>
    <w:rsid w:val="004E3571"/>
    <w:rsid w:val="004E6582"/>
    <w:rsid w:val="004F0886"/>
    <w:rsid w:val="004F0CEE"/>
    <w:rsid w:val="004F3088"/>
    <w:rsid w:val="004F313E"/>
    <w:rsid w:val="004F3E5D"/>
    <w:rsid w:val="004F54BD"/>
    <w:rsid w:val="004F5A15"/>
    <w:rsid w:val="004F707A"/>
    <w:rsid w:val="004F78D0"/>
    <w:rsid w:val="004F7E3E"/>
    <w:rsid w:val="004F7F6C"/>
    <w:rsid w:val="00500C7F"/>
    <w:rsid w:val="00500EE9"/>
    <w:rsid w:val="00502B64"/>
    <w:rsid w:val="0050388D"/>
    <w:rsid w:val="00503A63"/>
    <w:rsid w:val="00503E4B"/>
    <w:rsid w:val="00506AA1"/>
    <w:rsid w:val="00507893"/>
    <w:rsid w:val="00507933"/>
    <w:rsid w:val="005079CD"/>
    <w:rsid w:val="00510088"/>
    <w:rsid w:val="00512B56"/>
    <w:rsid w:val="005140D0"/>
    <w:rsid w:val="00514721"/>
    <w:rsid w:val="0051476B"/>
    <w:rsid w:val="005154CE"/>
    <w:rsid w:val="00520856"/>
    <w:rsid w:val="005210C2"/>
    <w:rsid w:val="00521C66"/>
    <w:rsid w:val="005221CB"/>
    <w:rsid w:val="00523BC3"/>
    <w:rsid w:val="00523CA3"/>
    <w:rsid w:val="00524444"/>
    <w:rsid w:val="005245E8"/>
    <w:rsid w:val="00525DBB"/>
    <w:rsid w:val="0052671C"/>
    <w:rsid w:val="00527625"/>
    <w:rsid w:val="00530FA3"/>
    <w:rsid w:val="00532018"/>
    <w:rsid w:val="005322B0"/>
    <w:rsid w:val="005339B9"/>
    <w:rsid w:val="00533F63"/>
    <w:rsid w:val="00536764"/>
    <w:rsid w:val="0053726B"/>
    <w:rsid w:val="00541807"/>
    <w:rsid w:val="00542B8E"/>
    <w:rsid w:val="005439A8"/>
    <w:rsid w:val="005442FB"/>
    <w:rsid w:val="00546EC3"/>
    <w:rsid w:val="005474F9"/>
    <w:rsid w:val="00552162"/>
    <w:rsid w:val="00552FDB"/>
    <w:rsid w:val="00553612"/>
    <w:rsid w:val="0056003F"/>
    <w:rsid w:val="00560295"/>
    <w:rsid w:val="00561655"/>
    <w:rsid w:val="0056501F"/>
    <w:rsid w:val="00565027"/>
    <w:rsid w:val="005651C2"/>
    <w:rsid w:val="00566B8A"/>
    <w:rsid w:val="0057005A"/>
    <w:rsid w:val="00570596"/>
    <w:rsid w:val="005715D1"/>
    <w:rsid w:val="00573219"/>
    <w:rsid w:val="00577594"/>
    <w:rsid w:val="005831DE"/>
    <w:rsid w:val="00583B60"/>
    <w:rsid w:val="005867C6"/>
    <w:rsid w:val="00587E14"/>
    <w:rsid w:val="005905DC"/>
    <w:rsid w:val="005919DB"/>
    <w:rsid w:val="00591D5D"/>
    <w:rsid w:val="00592723"/>
    <w:rsid w:val="00593183"/>
    <w:rsid w:val="00593706"/>
    <w:rsid w:val="00597516"/>
    <w:rsid w:val="005A051C"/>
    <w:rsid w:val="005A1F45"/>
    <w:rsid w:val="005A2E8E"/>
    <w:rsid w:val="005A3183"/>
    <w:rsid w:val="005A3AC9"/>
    <w:rsid w:val="005A598B"/>
    <w:rsid w:val="005A635B"/>
    <w:rsid w:val="005B0486"/>
    <w:rsid w:val="005B11D7"/>
    <w:rsid w:val="005B301A"/>
    <w:rsid w:val="005B37AE"/>
    <w:rsid w:val="005B3BB1"/>
    <w:rsid w:val="005B51C0"/>
    <w:rsid w:val="005B6CC3"/>
    <w:rsid w:val="005C03B5"/>
    <w:rsid w:val="005C597B"/>
    <w:rsid w:val="005C6E46"/>
    <w:rsid w:val="005C70EF"/>
    <w:rsid w:val="005C737B"/>
    <w:rsid w:val="005C7656"/>
    <w:rsid w:val="005D0150"/>
    <w:rsid w:val="005D3528"/>
    <w:rsid w:val="005D5D4F"/>
    <w:rsid w:val="005D6E7E"/>
    <w:rsid w:val="005D70AA"/>
    <w:rsid w:val="005D7320"/>
    <w:rsid w:val="005E01B9"/>
    <w:rsid w:val="005E259D"/>
    <w:rsid w:val="005E2FCD"/>
    <w:rsid w:val="005E3EF2"/>
    <w:rsid w:val="005E4101"/>
    <w:rsid w:val="005E43CD"/>
    <w:rsid w:val="005E4C9E"/>
    <w:rsid w:val="005E5E08"/>
    <w:rsid w:val="005E735A"/>
    <w:rsid w:val="005E78DF"/>
    <w:rsid w:val="005F2200"/>
    <w:rsid w:val="005F33CC"/>
    <w:rsid w:val="005F3FB7"/>
    <w:rsid w:val="005F61E9"/>
    <w:rsid w:val="005F651C"/>
    <w:rsid w:val="005F76F3"/>
    <w:rsid w:val="005F777E"/>
    <w:rsid w:val="00601548"/>
    <w:rsid w:val="006026A3"/>
    <w:rsid w:val="00604B4A"/>
    <w:rsid w:val="00606643"/>
    <w:rsid w:val="00606656"/>
    <w:rsid w:val="00606F40"/>
    <w:rsid w:val="006077A3"/>
    <w:rsid w:val="0060782D"/>
    <w:rsid w:val="006104ED"/>
    <w:rsid w:val="0061082B"/>
    <w:rsid w:val="00611496"/>
    <w:rsid w:val="00611597"/>
    <w:rsid w:val="00611DF7"/>
    <w:rsid w:val="0061401B"/>
    <w:rsid w:val="00614838"/>
    <w:rsid w:val="00614E15"/>
    <w:rsid w:val="00615D77"/>
    <w:rsid w:val="00616E80"/>
    <w:rsid w:val="00616E9E"/>
    <w:rsid w:val="00620AEA"/>
    <w:rsid w:val="0062138B"/>
    <w:rsid w:val="006228D0"/>
    <w:rsid w:val="00623F39"/>
    <w:rsid w:val="00624DE5"/>
    <w:rsid w:val="00625496"/>
    <w:rsid w:val="006265AA"/>
    <w:rsid w:val="00627090"/>
    <w:rsid w:val="0062712E"/>
    <w:rsid w:val="006305B6"/>
    <w:rsid w:val="006314E5"/>
    <w:rsid w:val="00632A8D"/>
    <w:rsid w:val="00633C38"/>
    <w:rsid w:val="006346A3"/>
    <w:rsid w:val="00637203"/>
    <w:rsid w:val="00637BF6"/>
    <w:rsid w:val="00640614"/>
    <w:rsid w:val="00640664"/>
    <w:rsid w:val="00640C05"/>
    <w:rsid w:val="006418AF"/>
    <w:rsid w:val="006429C7"/>
    <w:rsid w:val="00644106"/>
    <w:rsid w:val="00645919"/>
    <w:rsid w:val="00650681"/>
    <w:rsid w:val="00651448"/>
    <w:rsid w:val="006515AE"/>
    <w:rsid w:val="00651B05"/>
    <w:rsid w:val="00651DE5"/>
    <w:rsid w:val="00653380"/>
    <w:rsid w:val="00653F0E"/>
    <w:rsid w:val="00655C3A"/>
    <w:rsid w:val="00661296"/>
    <w:rsid w:val="00661CE6"/>
    <w:rsid w:val="00663589"/>
    <w:rsid w:val="00664C85"/>
    <w:rsid w:val="00666E29"/>
    <w:rsid w:val="006700CB"/>
    <w:rsid w:val="0067072A"/>
    <w:rsid w:val="00670AED"/>
    <w:rsid w:val="00670AFA"/>
    <w:rsid w:val="00670C70"/>
    <w:rsid w:val="00672BFA"/>
    <w:rsid w:val="00672F76"/>
    <w:rsid w:val="006759C7"/>
    <w:rsid w:val="0067618A"/>
    <w:rsid w:val="00676D87"/>
    <w:rsid w:val="0068119B"/>
    <w:rsid w:val="006814F4"/>
    <w:rsid w:val="0068526F"/>
    <w:rsid w:val="00685D6E"/>
    <w:rsid w:val="00685D89"/>
    <w:rsid w:val="00687068"/>
    <w:rsid w:val="00687086"/>
    <w:rsid w:val="006903C0"/>
    <w:rsid w:val="00690EF2"/>
    <w:rsid w:val="00691E6F"/>
    <w:rsid w:val="00695CF4"/>
    <w:rsid w:val="00695DF6"/>
    <w:rsid w:val="006966E0"/>
    <w:rsid w:val="006A0B41"/>
    <w:rsid w:val="006A0CB9"/>
    <w:rsid w:val="006A15A6"/>
    <w:rsid w:val="006A1694"/>
    <w:rsid w:val="006A21DC"/>
    <w:rsid w:val="006A2374"/>
    <w:rsid w:val="006A261A"/>
    <w:rsid w:val="006A3FC3"/>
    <w:rsid w:val="006A43F1"/>
    <w:rsid w:val="006A5703"/>
    <w:rsid w:val="006A5897"/>
    <w:rsid w:val="006A7A73"/>
    <w:rsid w:val="006B0834"/>
    <w:rsid w:val="006B0A31"/>
    <w:rsid w:val="006B222F"/>
    <w:rsid w:val="006B2EAE"/>
    <w:rsid w:val="006B5028"/>
    <w:rsid w:val="006B7035"/>
    <w:rsid w:val="006B7542"/>
    <w:rsid w:val="006C0037"/>
    <w:rsid w:val="006C01B2"/>
    <w:rsid w:val="006C0762"/>
    <w:rsid w:val="006C08AF"/>
    <w:rsid w:val="006C0E48"/>
    <w:rsid w:val="006C2D46"/>
    <w:rsid w:val="006C77B4"/>
    <w:rsid w:val="006C7EFA"/>
    <w:rsid w:val="006D2C4D"/>
    <w:rsid w:val="006D2ED0"/>
    <w:rsid w:val="006D34FE"/>
    <w:rsid w:val="006D3E79"/>
    <w:rsid w:val="006D3F6F"/>
    <w:rsid w:val="006D4086"/>
    <w:rsid w:val="006D4961"/>
    <w:rsid w:val="006D49D5"/>
    <w:rsid w:val="006D4AE0"/>
    <w:rsid w:val="006D4DDD"/>
    <w:rsid w:val="006D77F4"/>
    <w:rsid w:val="006E13C4"/>
    <w:rsid w:val="006E4101"/>
    <w:rsid w:val="006E429C"/>
    <w:rsid w:val="006E4B35"/>
    <w:rsid w:val="006E53EA"/>
    <w:rsid w:val="006E58F9"/>
    <w:rsid w:val="006E5A9C"/>
    <w:rsid w:val="006E6E1A"/>
    <w:rsid w:val="006E7D0F"/>
    <w:rsid w:val="006E7E45"/>
    <w:rsid w:val="006F06DB"/>
    <w:rsid w:val="006F1013"/>
    <w:rsid w:val="006F282C"/>
    <w:rsid w:val="006F3311"/>
    <w:rsid w:val="006F3B99"/>
    <w:rsid w:val="006F551A"/>
    <w:rsid w:val="006F65D6"/>
    <w:rsid w:val="007000F4"/>
    <w:rsid w:val="00701544"/>
    <w:rsid w:val="00701D0C"/>
    <w:rsid w:val="00702752"/>
    <w:rsid w:val="00703331"/>
    <w:rsid w:val="00703692"/>
    <w:rsid w:val="007052D5"/>
    <w:rsid w:val="0070549F"/>
    <w:rsid w:val="0070586C"/>
    <w:rsid w:val="00707E4C"/>
    <w:rsid w:val="00710380"/>
    <w:rsid w:val="007115C7"/>
    <w:rsid w:val="007125FA"/>
    <w:rsid w:val="007142F0"/>
    <w:rsid w:val="007143FF"/>
    <w:rsid w:val="007153E8"/>
    <w:rsid w:val="00715F39"/>
    <w:rsid w:val="00716505"/>
    <w:rsid w:val="0071794A"/>
    <w:rsid w:val="007212CA"/>
    <w:rsid w:val="00725196"/>
    <w:rsid w:val="00725F1C"/>
    <w:rsid w:val="00726821"/>
    <w:rsid w:val="007270BC"/>
    <w:rsid w:val="00727478"/>
    <w:rsid w:val="00727F80"/>
    <w:rsid w:val="00727FB7"/>
    <w:rsid w:val="00730953"/>
    <w:rsid w:val="00730EBA"/>
    <w:rsid w:val="00734CA5"/>
    <w:rsid w:val="00735CE2"/>
    <w:rsid w:val="0073649D"/>
    <w:rsid w:val="00736DEC"/>
    <w:rsid w:val="007376FC"/>
    <w:rsid w:val="00737DE3"/>
    <w:rsid w:val="0074091B"/>
    <w:rsid w:val="007416F4"/>
    <w:rsid w:val="00741788"/>
    <w:rsid w:val="007418BD"/>
    <w:rsid w:val="00742617"/>
    <w:rsid w:val="00743147"/>
    <w:rsid w:val="00745550"/>
    <w:rsid w:val="00746097"/>
    <w:rsid w:val="007506AF"/>
    <w:rsid w:val="007514C4"/>
    <w:rsid w:val="007516E1"/>
    <w:rsid w:val="00753C90"/>
    <w:rsid w:val="00754CEA"/>
    <w:rsid w:val="00754D12"/>
    <w:rsid w:val="00754D14"/>
    <w:rsid w:val="00754F70"/>
    <w:rsid w:val="00755EBE"/>
    <w:rsid w:val="007560B3"/>
    <w:rsid w:val="007573E0"/>
    <w:rsid w:val="00760D7D"/>
    <w:rsid w:val="00761133"/>
    <w:rsid w:val="00761995"/>
    <w:rsid w:val="007649E4"/>
    <w:rsid w:val="00764AE9"/>
    <w:rsid w:val="00765D83"/>
    <w:rsid w:val="00766FE6"/>
    <w:rsid w:val="00771193"/>
    <w:rsid w:val="0077147D"/>
    <w:rsid w:val="00773775"/>
    <w:rsid w:val="00773FAB"/>
    <w:rsid w:val="00774801"/>
    <w:rsid w:val="007760EA"/>
    <w:rsid w:val="00776228"/>
    <w:rsid w:val="0078028D"/>
    <w:rsid w:val="00780574"/>
    <w:rsid w:val="00780E97"/>
    <w:rsid w:val="00784F0E"/>
    <w:rsid w:val="0078605B"/>
    <w:rsid w:val="007875AB"/>
    <w:rsid w:val="00790E49"/>
    <w:rsid w:val="00796585"/>
    <w:rsid w:val="00796929"/>
    <w:rsid w:val="00796CA9"/>
    <w:rsid w:val="00797327"/>
    <w:rsid w:val="007A13AB"/>
    <w:rsid w:val="007A17F5"/>
    <w:rsid w:val="007A1F72"/>
    <w:rsid w:val="007A213B"/>
    <w:rsid w:val="007A2A89"/>
    <w:rsid w:val="007A3B6B"/>
    <w:rsid w:val="007A59BA"/>
    <w:rsid w:val="007B0F03"/>
    <w:rsid w:val="007B0F0C"/>
    <w:rsid w:val="007B115F"/>
    <w:rsid w:val="007B12F8"/>
    <w:rsid w:val="007B23B0"/>
    <w:rsid w:val="007B2A90"/>
    <w:rsid w:val="007B386B"/>
    <w:rsid w:val="007B3D9D"/>
    <w:rsid w:val="007B427F"/>
    <w:rsid w:val="007B4A2D"/>
    <w:rsid w:val="007B5AEB"/>
    <w:rsid w:val="007B60A2"/>
    <w:rsid w:val="007B6158"/>
    <w:rsid w:val="007B6216"/>
    <w:rsid w:val="007B6432"/>
    <w:rsid w:val="007B7051"/>
    <w:rsid w:val="007B774C"/>
    <w:rsid w:val="007C2FB7"/>
    <w:rsid w:val="007C4CE5"/>
    <w:rsid w:val="007C5FCD"/>
    <w:rsid w:val="007C73B4"/>
    <w:rsid w:val="007C7A9D"/>
    <w:rsid w:val="007D102F"/>
    <w:rsid w:val="007D311E"/>
    <w:rsid w:val="007D6790"/>
    <w:rsid w:val="007D7105"/>
    <w:rsid w:val="007D7B24"/>
    <w:rsid w:val="007E2685"/>
    <w:rsid w:val="007E41B8"/>
    <w:rsid w:val="007E4A43"/>
    <w:rsid w:val="007E4D28"/>
    <w:rsid w:val="007E5C86"/>
    <w:rsid w:val="007E70EB"/>
    <w:rsid w:val="007F03AC"/>
    <w:rsid w:val="007F1515"/>
    <w:rsid w:val="007F29B6"/>
    <w:rsid w:val="007F31BF"/>
    <w:rsid w:val="007F3F31"/>
    <w:rsid w:val="007F4B04"/>
    <w:rsid w:val="007F52FC"/>
    <w:rsid w:val="007F599A"/>
    <w:rsid w:val="007F6227"/>
    <w:rsid w:val="007F7FA5"/>
    <w:rsid w:val="008012F9"/>
    <w:rsid w:val="00802379"/>
    <w:rsid w:val="00802845"/>
    <w:rsid w:val="00803A07"/>
    <w:rsid w:val="00803B33"/>
    <w:rsid w:val="00810765"/>
    <w:rsid w:val="00812372"/>
    <w:rsid w:val="00812C32"/>
    <w:rsid w:val="00812C92"/>
    <w:rsid w:val="00814899"/>
    <w:rsid w:val="008149D7"/>
    <w:rsid w:val="008149F7"/>
    <w:rsid w:val="00817CAA"/>
    <w:rsid w:val="00820DCA"/>
    <w:rsid w:val="00821AEE"/>
    <w:rsid w:val="00824BC8"/>
    <w:rsid w:val="008259E5"/>
    <w:rsid w:val="00827ACF"/>
    <w:rsid w:val="00827FF8"/>
    <w:rsid w:val="008304E3"/>
    <w:rsid w:val="008326EC"/>
    <w:rsid w:val="00833253"/>
    <w:rsid w:val="00835784"/>
    <w:rsid w:val="008364E8"/>
    <w:rsid w:val="008370AA"/>
    <w:rsid w:val="00837ADB"/>
    <w:rsid w:val="008405BE"/>
    <w:rsid w:val="00841BC5"/>
    <w:rsid w:val="0084489C"/>
    <w:rsid w:val="008453AF"/>
    <w:rsid w:val="00845A67"/>
    <w:rsid w:val="00845A79"/>
    <w:rsid w:val="008519AD"/>
    <w:rsid w:val="00853A81"/>
    <w:rsid w:val="00853B5E"/>
    <w:rsid w:val="00854069"/>
    <w:rsid w:val="008547F1"/>
    <w:rsid w:val="00854F80"/>
    <w:rsid w:val="00856960"/>
    <w:rsid w:val="00857212"/>
    <w:rsid w:val="00857FDE"/>
    <w:rsid w:val="008600DA"/>
    <w:rsid w:val="00862151"/>
    <w:rsid w:val="0086501A"/>
    <w:rsid w:val="00867214"/>
    <w:rsid w:val="00867F9C"/>
    <w:rsid w:val="0087058B"/>
    <w:rsid w:val="00870A22"/>
    <w:rsid w:val="00873C94"/>
    <w:rsid w:val="00874907"/>
    <w:rsid w:val="00876C3D"/>
    <w:rsid w:val="00877356"/>
    <w:rsid w:val="00881A45"/>
    <w:rsid w:val="0088352F"/>
    <w:rsid w:val="00883D4B"/>
    <w:rsid w:val="00883F30"/>
    <w:rsid w:val="0088492D"/>
    <w:rsid w:val="0088542B"/>
    <w:rsid w:val="00886069"/>
    <w:rsid w:val="0088695C"/>
    <w:rsid w:val="00887B97"/>
    <w:rsid w:val="00890F2E"/>
    <w:rsid w:val="008933EC"/>
    <w:rsid w:val="008938EA"/>
    <w:rsid w:val="008940C0"/>
    <w:rsid w:val="00894821"/>
    <w:rsid w:val="00894BC9"/>
    <w:rsid w:val="00896DD8"/>
    <w:rsid w:val="00897349"/>
    <w:rsid w:val="00897402"/>
    <w:rsid w:val="008976DB"/>
    <w:rsid w:val="008A0144"/>
    <w:rsid w:val="008A02D1"/>
    <w:rsid w:val="008A0A69"/>
    <w:rsid w:val="008A0B1A"/>
    <w:rsid w:val="008A5D53"/>
    <w:rsid w:val="008A6108"/>
    <w:rsid w:val="008A65AE"/>
    <w:rsid w:val="008A7F48"/>
    <w:rsid w:val="008B1737"/>
    <w:rsid w:val="008B2D53"/>
    <w:rsid w:val="008B3D97"/>
    <w:rsid w:val="008B3E69"/>
    <w:rsid w:val="008B4DEA"/>
    <w:rsid w:val="008B5443"/>
    <w:rsid w:val="008C0891"/>
    <w:rsid w:val="008C3452"/>
    <w:rsid w:val="008C36C8"/>
    <w:rsid w:val="008C4DE6"/>
    <w:rsid w:val="008C53EF"/>
    <w:rsid w:val="008C595F"/>
    <w:rsid w:val="008C78DC"/>
    <w:rsid w:val="008D040F"/>
    <w:rsid w:val="008D5E07"/>
    <w:rsid w:val="008D7021"/>
    <w:rsid w:val="008D7D54"/>
    <w:rsid w:val="008D7F1D"/>
    <w:rsid w:val="008E0366"/>
    <w:rsid w:val="008E2546"/>
    <w:rsid w:val="008E2896"/>
    <w:rsid w:val="008E3E67"/>
    <w:rsid w:val="008E6649"/>
    <w:rsid w:val="008E69EC"/>
    <w:rsid w:val="008E7825"/>
    <w:rsid w:val="008F06AD"/>
    <w:rsid w:val="008F0E36"/>
    <w:rsid w:val="008F2207"/>
    <w:rsid w:val="008F7FC0"/>
    <w:rsid w:val="00900BA5"/>
    <w:rsid w:val="009017AC"/>
    <w:rsid w:val="00905802"/>
    <w:rsid w:val="00905A90"/>
    <w:rsid w:val="00905CE2"/>
    <w:rsid w:val="009071A2"/>
    <w:rsid w:val="009076EB"/>
    <w:rsid w:val="00907A09"/>
    <w:rsid w:val="00907E67"/>
    <w:rsid w:val="00907F60"/>
    <w:rsid w:val="00911662"/>
    <w:rsid w:val="00913E15"/>
    <w:rsid w:val="00915B31"/>
    <w:rsid w:val="00915DCF"/>
    <w:rsid w:val="00915FFE"/>
    <w:rsid w:val="00916218"/>
    <w:rsid w:val="00916D2A"/>
    <w:rsid w:val="0091779F"/>
    <w:rsid w:val="00920170"/>
    <w:rsid w:val="0092040F"/>
    <w:rsid w:val="00920C03"/>
    <w:rsid w:val="00920D5F"/>
    <w:rsid w:val="00921164"/>
    <w:rsid w:val="00921975"/>
    <w:rsid w:val="00923C17"/>
    <w:rsid w:val="00923E13"/>
    <w:rsid w:val="00924A55"/>
    <w:rsid w:val="00925133"/>
    <w:rsid w:val="009255DF"/>
    <w:rsid w:val="00926568"/>
    <w:rsid w:val="00926951"/>
    <w:rsid w:val="00926DFE"/>
    <w:rsid w:val="009302E2"/>
    <w:rsid w:val="0093034D"/>
    <w:rsid w:val="009308C5"/>
    <w:rsid w:val="00931721"/>
    <w:rsid w:val="0093385D"/>
    <w:rsid w:val="00936A2B"/>
    <w:rsid w:val="00937E3C"/>
    <w:rsid w:val="00940A42"/>
    <w:rsid w:val="00940C2B"/>
    <w:rsid w:val="00940E66"/>
    <w:rsid w:val="00942FC6"/>
    <w:rsid w:val="009445F1"/>
    <w:rsid w:val="00944F9C"/>
    <w:rsid w:val="0094599B"/>
    <w:rsid w:val="009477B4"/>
    <w:rsid w:val="0095241B"/>
    <w:rsid w:val="00952900"/>
    <w:rsid w:val="00954581"/>
    <w:rsid w:val="009551F0"/>
    <w:rsid w:val="00956178"/>
    <w:rsid w:val="009573E6"/>
    <w:rsid w:val="00957826"/>
    <w:rsid w:val="00960CB2"/>
    <w:rsid w:val="00960CF9"/>
    <w:rsid w:val="009619D3"/>
    <w:rsid w:val="00962E4F"/>
    <w:rsid w:val="00963781"/>
    <w:rsid w:val="0096391A"/>
    <w:rsid w:val="00963A30"/>
    <w:rsid w:val="009653B7"/>
    <w:rsid w:val="009667DC"/>
    <w:rsid w:val="0097261D"/>
    <w:rsid w:val="00973427"/>
    <w:rsid w:val="00973938"/>
    <w:rsid w:val="009739D7"/>
    <w:rsid w:val="00973EBB"/>
    <w:rsid w:val="0097454E"/>
    <w:rsid w:val="00975150"/>
    <w:rsid w:val="00975C61"/>
    <w:rsid w:val="00976158"/>
    <w:rsid w:val="00982B29"/>
    <w:rsid w:val="00984206"/>
    <w:rsid w:val="00984DED"/>
    <w:rsid w:val="009857B8"/>
    <w:rsid w:val="009859A6"/>
    <w:rsid w:val="00985AD6"/>
    <w:rsid w:val="00986166"/>
    <w:rsid w:val="0098680F"/>
    <w:rsid w:val="00987029"/>
    <w:rsid w:val="00987770"/>
    <w:rsid w:val="00987C33"/>
    <w:rsid w:val="00990127"/>
    <w:rsid w:val="00990628"/>
    <w:rsid w:val="00991E96"/>
    <w:rsid w:val="009927A3"/>
    <w:rsid w:val="00992A39"/>
    <w:rsid w:val="00992AD6"/>
    <w:rsid w:val="00992B5D"/>
    <w:rsid w:val="00993A8B"/>
    <w:rsid w:val="00993D74"/>
    <w:rsid w:val="00995C5D"/>
    <w:rsid w:val="00996AFD"/>
    <w:rsid w:val="009A3424"/>
    <w:rsid w:val="009A3AC8"/>
    <w:rsid w:val="009A46F1"/>
    <w:rsid w:val="009A517E"/>
    <w:rsid w:val="009A5412"/>
    <w:rsid w:val="009A5C01"/>
    <w:rsid w:val="009A5DBF"/>
    <w:rsid w:val="009B025C"/>
    <w:rsid w:val="009B0903"/>
    <w:rsid w:val="009B133A"/>
    <w:rsid w:val="009B2E58"/>
    <w:rsid w:val="009B4268"/>
    <w:rsid w:val="009B6360"/>
    <w:rsid w:val="009B77AF"/>
    <w:rsid w:val="009B7ED7"/>
    <w:rsid w:val="009C1311"/>
    <w:rsid w:val="009C3A46"/>
    <w:rsid w:val="009C4458"/>
    <w:rsid w:val="009C4AFF"/>
    <w:rsid w:val="009C4B03"/>
    <w:rsid w:val="009C5B8A"/>
    <w:rsid w:val="009C606E"/>
    <w:rsid w:val="009C6B84"/>
    <w:rsid w:val="009C76AB"/>
    <w:rsid w:val="009D02E4"/>
    <w:rsid w:val="009D060E"/>
    <w:rsid w:val="009D1A2F"/>
    <w:rsid w:val="009D3248"/>
    <w:rsid w:val="009D5559"/>
    <w:rsid w:val="009D5E8D"/>
    <w:rsid w:val="009D68BE"/>
    <w:rsid w:val="009D6B14"/>
    <w:rsid w:val="009D71A6"/>
    <w:rsid w:val="009D7DC8"/>
    <w:rsid w:val="009D7FEA"/>
    <w:rsid w:val="009E0C33"/>
    <w:rsid w:val="009E1360"/>
    <w:rsid w:val="009E14A3"/>
    <w:rsid w:val="009E47DF"/>
    <w:rsid w:val="009F050A"/>
    <w:rsid w:val="009F0BA4"/>
    <w:rsid w:val="009F1024"/>
    <w:rsid w:val="009F13F7"/>
    <w:rsid w:val="009F20EF"/>
    <w:rsid w:val="009F254E"/>
    <w:rsid w:val="009F2CD2"/>
    <w:rsid w:val="009F2F3E"/>
    <w:rsid w:val="009F2FB4"/>
    <w:rsid w:val="009F3BFC"/>
    <w:rsid w:val="009F75A3"/>
    <w:rsid w:val="00A00A65"/>
    <w:rsid w:val="00A029A0"/>
    <w:rsid w:val="00A0357A"/>
    <w:rsid w:val="00A03879"/>
    <w:rsid w:val="00A03BFB"/>
    <w:rsid w:val="00A04FA8"/>
    <w:rsid w:val="00A05BED"/>
    <w:rsid w:val="00A07A7A"/>
    <w:rsid w:val="00A10E91"/>
    <w:rsid w:val="00A1117F"/>
    <w:rsid w:val="00A12079"/>
    <w:rsid w:val="00A127AB"/>
    <w:rsid w:val="00A13AA0"/>
    <w:rsid w:val="00A15A7E"/>
    <w:rsid w:val="00A17469"/>
    <w:rsid w:val="00A17EE3"/>
    <w:rsid w:val="00A17FE1"/>
    <w:rsid w:val="00A2177D"/>
    <w:rsid w:val="00A220E4"/>
    <w:rsid w:val="00A223A5"/>
    <w:rsid w:val="00A22A1E"/>
    <w:rsid w:val="00A2549A"/>
    <w:rsid w:val="00A2734A"/>
    <w:rsid w:val="00A313CE"/>
    <w:rsid w:val="00A32813"/>
    <w:rsid w:val="00A3337C"/>
    <w:rsid w:val="00A3352F"/>
    <w:rsid w:val="00A33B92"/>
    <w:rsid w:val="00A34A15"/>
    <w:rsid w:val="00A34EE6"/>
    <w:rsid w:val="00A359D3"/>
    <w:rsid w:val="00A35F36"/>
    <w:rsid w:val="00A35FC3"/>
    <w:rsid w:val="00A37343"/>
    <w:rsid w:val="00A4189B"/>
    <w:rsid w:val="00A42AB7"/>
    <w:rsid w:val="00A42DCB"/>
    <w:rsid w:val="00A45087"/>
    <w:rsid w:val="00A46658"/>
    <w:rsid w:val="00A50A90"/>
    <w:rsid w:val="00A51E87"/>
    <w:rsid w:val="00A532C6"/>
    <w:rsid w:val="00A55749"/>
    <w:rsid w:val="00A56019"/>
    <w:rsid w:val="00A56744"/>
    <w:rsid w:val="00A57985"/>
    <w:rsid w:val="00A61E68"/>
    <w:rsid w:val="00A620E1"/>
    <w:rsid w:val="00A63CFF"/>
    <w:rsid w:val="00A67490"/>
    <w:rsid w:val="00A70488"/>
    <w:rsid w:val="00A70CC4"/>
    <w:rsid w:val="00A72098"/>
    <w:rsid w:val="00A72D02"/>
    <w:rsid w:val="00A73060"/>
    <w:rsid w:val="00A739BD"/>
    <w:rsid w:val="00A74A9D"/>
    <w:rsid w:val="00A75B3C"/>
    <w:rsid w:val="00A76E56"/>
    <w:rsid w:val="00A7727F"/>
    <w:rsid w:val="00A77AC5"/>
    <w:rsid w:val="00A81276"/>
    <w:rsid w:val="00A82A23"/>
    <w:rsid w:val="00A84AE7"/>
    <w:rsid w:val="00A873AE"/>
    <w:rsid w:val="00A879B2"/>
    <w:rsid w:val="00A90C01"/>
    <w:rsid w:val="00A90E77"/>
    <w:rsid w:val="00A91436"/>
    <w:rsid w:val="00A91D61"/>
    <w:rsid w:val="00A96B82"/>
    <w:rsid w:val="00A96D7D"/>
    <w:rsid w:val="00AA0DF3"/>
    <w:rsid w:val="00AA12EF"/>
    <w:rsid w:val="00AA4407"/>
    <w:rsid w:val="00AA5021"/>
    <w:rsid w:val="00AA5407"/>
    <w:rsid w:val="00AA6234"/>
    <w:rsid w:val="00AB066B"/>
    <w:rsid w:val="00AB1DF5"/>
    <w:rsid w:val="00AB2228"/>
    <w:rsid w:val="00AB23BF"/>
    <w:rsid w:val="00AB302B"/>
    <w:rsid w:val="00AB332A"/>
    <w:rsid w:val="00AB4BFB"/>
    <w:rsid w:val="00AB6E58"/>
    <w:rsid w:val="00AB7D3A"/>
    <w:rsid w:val="00AC01ED"/>
    <w:rsid w:val="00AC0AAE"/>
    <w:rsid w:val="00AC1354"/>
    <w:rsid w:val="00AC1A44"/>
    <w:rsid w:val="00AC1BF2"/>
    <w:rsid w:val="00AC2585"/>
    <w:rsid w:val="00AC3B44"/>
    <w:rsid w:val="00AC441B"/>
    <w:rsid w:val="00AC4868"/>
    <w:rsid w:val="00AC4E85"/>
    <w:rsid w:val="00AC53AC"/>
    <w:rsid w:val="00AC5DC4"/>
    <w:rsid w:val="00AC68CF"/>
    <w:rsid w:val="00AC7A1F"/>
    <w:rsid w:val="00AD35B6"/>
    <w:rsid w:val="00AD3C90"/>
    <w:rsid w:val="00AD50DA"/>
    <w:rsid w:val="00AD5AD6"/>
    <w:rsid w:val="00AE2702"/>
    <w:rsid w:val="00AE4460"/>
    <w:rsid w:val="00AE5347"/>
    <w:rsid w:val="00AE5A4B"/>
    <w:rsid w:val="00AE643E"/>
    <w:rsid w:val="00AE68C3"/>
    <w:rsid w:val="00AE6C89"/>
    <w:rsid w:val="00AE6D49"/>
    <w:rsid w:val="00AE7417"/>
    <w:rsid w:val="00AE7E1B"/>
    <w:rsid w:val="00AE7F91"/>
    <w:rsid w:val="00AF0490"/>
    <w:rsid w:val="00AF0762"/>
    <w:rsid w:val="00AF0F96"/>
    <w:rsid w:val="00AF2C50"/>
    <w:rsid w:val="00AF3E9A"/>
    <w:rsid w:val="00AF3F95"/>
    <w:rsid w:val="00AF4AF8"/>
    <w:rsid w:val="00AF5681"/>
    <w:rsid w:val="00B00CF1"/>
    <w:rsid w:val="00B00DC4"/>
    <w:rsid w:val="00B018E4"/>
    <w:rsid w:val="00B024C3"/>
    <w:rsid w:val="00B028BF"/>
    <w:rsid w:val="00B04082"/>
    <w:rsid w:val="00B04093"/>
    <w:rsid w:val="00B05402"/>
    <w:rsid w:val="00B055A6"/>
    <w:rsid w:val="00B05BCC"/>
    <w:rsid w:val="00B06466"/>
    <w:rsid w:val="00B066BC"/>
    <w:rsid w:val="00B07EE8"/>
    <w:rsid w:val="00B112BB"/>
    <w:rsid w:val="00B113AF"/>
    <w:rsid w:val="00B13147"/>
    <w:rsid w:val="00B13BBC"/>
    <w:rsid w:val="00B13FA7"/>
    <w:rsid w:val="00B15341"/>
    <w:rsid w:val="00B157B3"/>
    <w:rsid w:val="00B16826"/>
    <w:rsid w:val="00B16CB3"/>
    <w:rsid w:val="00B20FA5"/>
    <w:rsid w:val="00B219BA"/>
    <w:rsid w:val="00B21A84"/>
    <w:rsid w:val="00B21FDA"/>
    <w:rsid w:val="00B22C60"/>
    <w:rsid w:val="00B235A1"/>
    <w:rsid w:val="00B255CF"/>
    <w:rsid w:val="00B25BF9"/>
    <w:rsid w:val="00B26072"/>
    <w:rsid w:val="00B263B1"/>
    <w:rsid w:val="00B26806"/>
    <w:rsid w:val="00B27CC1"/>
    <w:rsid w:val="00B307DC"/>
    <w:rsid w:val="00B313F7"/>
    <w:rsid w:val="00B3235E"/>
    <w:rsid w:val="00B36418"/>
    <w:rsid w:val="00B36921"/>
    <w:rsid w:val="00B37328"/>
    <w:rsid w:val="00B379CF"/>
    <w:rsid w:val="00B400A8"/>
    <w:rsid w:val="00B4025D"/>
    <w:rsid w:val="00B404DB"/>
    <w:rsid w:val="00B4163E"/>
    <w:rsid w:val="00B43BC3"/>
    <w:rsid w:val="00B4650D"/>
    <w:rsid w:val="00B46872"/>
    <w:rsid w:val="00B46969"/>
    <w:rsid w:val="00B475CE"/>
    <w:rsid w:val="00B50F93"/>
    <w:rsid w:val="00B5189B"/>
    <w:rsid w:val="00B52267"/>
    <w:rsid w:val="00B552C2"/>
    <w:rsid w:val="00B605A8"/>
    <w:rsid w:val="00B60871"/>
    <w:rsid w:val="00B60989"/>
    <w:rsid w:val="00B610BD"/>
    <w:rsid w:val="00B64846"/>
    <w:rsid w:val="00B649E5"/>
    <w:rsid w:val="00B6622B"/>
    <w:rsid w:val="00B6714A"/>
    <w:rsid w:val="00B72520"/>
    <w:rsid w:val="00B725A3"/>
    <w:rsid w:val="00B7310C"/>
    <w:rsid w:val="00B75732"/>
    <w:rsid w:val="00B75ED5"/>
    <w:rsid w:val="00B76EAB"/>
    <w:rsid w:val="00B81517"/>
    <w:rsid w:val="00B82E54"/>
    <w:rsid w:val="00B847E6"/>
    <w:rsid w:val="00B84B39"/>
    <w:rsid w:val="00B84EB0"/>
    <w:rsid w:val="00B851B0"/>
    <w:rsid w:val="00B86116"/>
    <w:rsid w:val="00B86F7B"/>
    <w:rsid w:val="00B90423"/>
    <w:rsid w:val="00B9193E"/>
    <w:rsid w:val="00B92DF8"/>
    <w:rsid w:val="00B93372"/>
    <w:rsid w:val="00B948C7"/>
    <w:rsid w:val="00B969D2"/>
    <w:rsid w:val="00B971F6"/>
    <w:rsid w:val="00BA35C0"/>
    <w:rsid w:val="00BA4066"/>
    <w:rsid w:val="00BA4D59"/>
    <w:rsid w:val="00BA5354"/>
    <w:rsid w:val="00BA58FE"/>
    <w:rsid w:val="00BA5EBB"/>
    <w:rsid w:val="00BA6E60"/>
    <w:rsid w:val="00BA710C"/>
    <w:rsid w:val="00BA79FC"/>
    <w:rsid w:val="00BA7FF5"/>
    <w:rsid w:val="00BB124B"/>
    <w:rsid w:val="00BB2E53"/>
    <w:rsid w:val="00BB30AC"/>
    <w:rsid w:val="00BB3E48"/>
    <w:rsid w:val="00BB41AF"/>
    <w:rsid w:val="00BB63B7"/>
    <w:rsid w:val="00BB71BB"/>
    <w:rsid w:val="00BC1E2B"/>
    <w:rsid w:val="00BC25F1"/>
    <w:rsid w:val="00BC28B5"/>
    <w:rsid w:val="00BC43CB"/>
    <w:rsid w:val="00BC450F"/>
    <w:rsid w:val="00BC5F72"/>
    <w:rsid w:val="00BC5FC3"/>
    <w:rsid w:val="00BD03D5"/>
    <w:rsid w:val="00BD04C0"/>
    <w:rsid w:val="00BD0885"/>
    <w:rsid w:val="00BD0FEC"/>
    <w:rsid w:val="00BD2BB9"/>
    <w:rsid w:val="00BD2CEF"/>
    <w:rsid w:val="00BD43ED"/>
    <w:rsid w:val="00BD49F9"/>
    <w:rsid w:val="00BD717D"/>
    <w:rsid w:val="00BD7F01"/>
    <w:rsid w:val="00BE0F93"/>
    <w:rsid w:val="00BE1282"/>
    <w:rsid w:val="00BE173E"/>
    <w:rsid w:val="00BE1D25"/>
    <w:rsid w:val="00BE2071"/>
    <w:rsid w:val="00BE22D1"/>
    <w:rsid w:val="00BE2FDD"/>
    <w:rsid w:val="00BE3122"/>
    <w:rsid w:val="00BE6BF8"/>
    <w:rsid w:val="00BE6D3F"/>
    <w:rsid w:val="00BE7C44"/>
    <w:rsid w:val="00BE7F4F"/>
    <w:rsid w:val="00BF0068"/>
    <w:rsid w:val="00BF0E10"/>
    <w:rsid w:val="00BF2C69"/>
    <w:rsid w:val="00BF2C74"/>
    <w:rsid w:val="00BF4D2C"/>
    <w:rsid w:val="00BF5716"/>
    <w:rsid w:val="00BF6EE6"/>
    <w:rsid w:val="00C0002C"/>
    <w:rsid w:val="00C01D54"/>
    <w:rsid w:val="00C06CA6"/>
    <w:rsid w:val="00C07D98"/>
    <w:rsid w:val="00C10A08"/>
    <w:rsid w:val="00C1117E"/>
    <w:rsid w:val="00C12E1C"/>
    <w:rsid w:val="00C15C96"/>
    <w:rsid w:val="00C166AE"/>
    <w:rsid w:val="00C1682C"/>
    <w:rsid w:val="00C20592"/>
    <w:rsid w:val="00C211E9"/>
    <w:rsid w:val="00C22731"/>
    <w:rsid w:val="00C23879"/>
    <w:rsid w:val="00C25EE1"/>
    <w:rsid w:val="00C26EC2"/>
    <w:rsid w:val="00C278FC"/>
    <w:rsid w:val="00C31965"/>
    <w:rsid w:val="00C321A2"/>
    <w:rsid w:val="00C322A6"/>
    <w:rsid w:val="00C34810"/>
    <w:rsid w:val="00C34A5F"/>
    <w:rsid w:val="00C35598"/>
    <w:rsid w:val="00C36937"/>
    <w:rsid w:val="00C37821"/>
    <w:rsid w:val="00C37829"/>
    <w:rsid w:val="00C42FFD"/>
    <w:rsid w:val="00C505BA"/>
    <w:rsid w:val="00C53E6D"/>
    <w:rsid w:val="00C56425"/>
    <w:rsid w:val="00C56743"/>
    <w:rsid w:val="00C57484"/>
    <w:rsid w:val="00C57E4C"/>
    <w:rsid w:val="00C603CC"/>
    <w:rsid w:val="00C60ACB"/>
    <w:rsid w:val="00C62C6C"/>
    <w:rsid w:val="00C62F1A"/>
    <w:rsid w:val="00C63063"/>
    <w:rsid w:val="00C642A3"/>
    <w:rsid w:val="00C643E9"/>
    <w:rsid w:val="00C6483C"/>
    <w:rsid w:val="00C64846"/>
    <w:rsid w:val="00C65E64"/>
    <w:rsid w:val="00C678EE"/>
    <w:rsid w:val="00C67C25"/>
    <w:rsid w:val="00C72298"/>
    <w:rsid w:val="00C72954"/>
    <w:rsid w:val="00C74529"/>
    <w:rsid w:val="00C747DA"/>
    <w:rsid w:val="00C7497D"/>
    <w:rsid w:val="00C7571C"/>
    <w:rsid w:val="00C75975"/>
    <w:rsid w:val="00C75E29"/>
    <w:rsid w:val="00C76929"/>
    <w:rsid w:val="00C77654"/>
    <w:rsid w:val="00C8240E"/>
    <w:rsid w:val="00C8436F"/>
    <w:rsid w:val="00C853DA"/>
    <w:rsid w:val="00C85AA9"/>
    <w:rsid w:val="00C871DD"/>
    <w:rsid w:val="00C87699"/>
    <w:rsid w:val="00C87A77"/>
    <w:rsid w:val="00C9160E"/>
    <w:rsid w:val="00C94D2E"/>
    <w:rsid w:val="00CA02EF"/>
    <w:rsid w:val="00CA0F43"/>
    <w:rsid w:val="00CA2149"/>
    <w:rsid w:val="00CA39DF"/>
    <w:rsid w:val="00CA49EA"/>
    <w:rsid w:val="00CA548E"/>
    <w:rsid w:val="00CA716A"/>
    <w:rsid w:val="00CB0516"/>
    <w:rsid w:val="00CB0E59"/>
    <w:rsid w:val="00CB0F33"/>
    <w:rsid w:val="00CB2009"/>
    <w:rsid w:val="00CB2FE3"/>
    <w:rsid w:val="00CB3573"/>
    <w:rsid w:val="00CB3FD7"/>
    <w:rsid w:val="00CB4909"/>
    <w:rsid w:val="00CB5313"/>
    <w:rsid w:val="00CB5404"/>
    <w:rsid w:val="00CB67D0"/>
    <w:rsid w:val="00CC0032"/>
    <w:rsid w:val="00CC0CD4"/>
    <w:rsid w:val="00CC0E94"/>
    <w:rsid w:val="00CC2E74"/>
    <w:rsid w:val="00CC4457"/>
    <w:rsid w:val="00CC46A5"/>
    <w:rsid w:val="00CC62BE"/>
    <w:rsid w:val="00CC6C2C"/>
    <w:rsid w:val="00CC6D81"/>
    <w:rsid w:val="00CC6EF5"/>
    <w:rsid w:val="00CD1534"/>
    <w:rsid w:val="00CD19C2"/>
    <w:rsid w:val="00CD375D"/>
    <w:rsid w:val="00CD49C1"/>
    <w:rsid w:val="00CD58CE"/>
    <w:rsid w:val="00CD645F"/>
    <w:rsid w:val="00CD7C62"/>
    <w:rsid w:val="00CE0128"/>
    <w:rsid w:val="00CE0290"/>
    <w:rsid w:val="00CE041D"/>
    <w:rsid w:val="00CE08FA"/>
    <w:rsid w:val="00CE1870"/>
    <w:rsid w:val="00CE19FE"/>
    <w:rsid w:val="00CE3444"/>
    <w:rsid w:val="00CE3EB5"/>
    <w:rsid w:val="00CE44A4"/>
    <w:rsid w:val="00CE518C"/>
    <w:rsid w:val="00CE6DB3"/>
    <w:rsid w:val="00CE7967"/>
    <w:rsid w:val="00CE7A71"/>
    <w:rsid w:val="00CF034D"/>
    <w:rsid w:val="00CF1FB1"/>
    <w:rsid w:val="00CF3490"/>
    <w:rsid w:val="00CF5077"/>
    <w:rsid w:val="00CF54F8"/>
    <w:rsid w:val="00D00328"/>
    <w:rsid w:val="00D01B04"/>
    <w:rsid w:val="00D01DD7"/>
    <w:rsid w:val="00D01E55"/>
    <w:rsid w:val="00D03825"/>
    <w:rsid w:val="00D03A0D"/>
    <w:rsid w:val="00D03CD6"/>
    <w:rsid w:val="00D07479"/>
    <w:rsid w:val="00D10E19"/>
    <w:rsid w:val="00D116A9"/>
    <w:rsid w:val="00D13197"/>
    <w:rsid w:val="00D1373E"/>
    <w:rsid w:val="00D15191"/>
    <w:rsid w:val="00D15DAD"/>
    <w:rsid w:val="00D1692B"/>
    <w:rsid w:val="00D16C4D"/>
    <w:rsid w:val="00D20A7F"/>
    <w:rsid w:val="00D21843"/>
    <w:rsid w:val="00D220A0"/>
    <w:rsid w:val="00D242D8"/>
    <w:rsid w:val="00D25201"/>
    <w:rsid w:val="00D25353"/>
    <w:rsid w:val="00D26275"/>
    <w:rsid w:val="00D272BD"/>
    <w:rsid w:val="00D27A82"/>
    <w:rsid w:val="00D318B3"/>
    <w:rsid w:val="00D31C86"/>
    <w:rsid w:val="00D32330"/>
    <w:rsid w:val="00D32B12"/>
    <w:rsid w:val="00D367AC"/>
    <w:rsid w:val="00D36C82"/>
    <w:rsid w:val="00D37D4C"/>
    <w:rsid w:val="00D40BAC"/>
    <w:rsid w:val="00D4264A"/>
    <w:rsid w:val="00D45149"/>
    <w:rsid w:val="00D46E0A"/>
    <w:rsid w:val="00D46F6E"/>
    <w:rsid w:val="00D4729D"/>
    <w:rsid w:val="00D50284"/>
    <w:rsid w:val="00D50F64"/>
    <w:rsid w:val="00D52824"/>
    <w:rsid w:val="00D53270"/>
    <w:rsid w:val="00D533BE"/>
    <w:rsid w:val="00D53C42"/>
    <w:rsid w:val="00D54108"/>
    <w:rsid w:val="00D54E61"/>
    <w:rsid w:val="00D568B2"/>
    <w:rsid w:val="00D61E10"/>
    <w:rsid w:val="00D62DB2"/>
    <w:rsid w:val="00D652E9"/>
    <w:rsid w:val="00D653AE"/>
    <w:rsid w:val="00D660B5"/>
    <w:rsid w:val="00D66F9F"/>
    <w:rsid w:val="00D729B2"/>
    <w:rsid w:val="00D73CAE"/>
    <w:rsid w:val="00D74016"/>
    <w:rsid w:val="00D7471F"/>
    <w:rsid w:val="00D74E8F"/>
    <w:rsid w:val="00D75254"/>
    <w:rsid w:val="00D75FFC"/>
    <w:rsid w:val="00D76471"/>
    <w:rsid w:val="00D7687B"/>
    <w:rsid w:val="00D76FE9"/>
    <w:rsid w:val="00D773B6"/>
    <w:rsid w:val="00D82885"/>
    <w:rsid w:val="00D82C24"/>
    <w:rsid w:val="00D830F0"/>
    <w:rsid w:val="00D83ED6"/>
    <w:rsid w:val="00D84FC3"/>
    <w:rsid w:val="00D86286"/>
    <w:rsid w:val="00D875A9"/>
    <w:rsid w:val="00D875CB"/>
    <w:rsid w:val="00D87960"/>
    <w:rsid w:val="00D91D8F"/>
    <w:rsid w:val="00D91DBA"/>
    <w:rsid w:val="00D9318A"/>
    <w:rsid w:val="00D948F8"/>
    <w:rsid w:val="00D94C63"/>
    <w:rsid w:val="00D9598B"/>
    <w:rsid w:val="00D95D8B"/>
    <w:rsid w:val="00D95F50"/>
    <w:rsid w:val="00D96669"/>
    <w:rsid w:val="00D96784"/>
    <w:rsid w:val="00DA05AB"/>
    <w:rsid w:val="00DA1172"/>
    <w:rsid w:val="00DA19E2"/>
    <w:rsid w:val="00DA2281"/>
    <w:rsid w:val="00DA2B32"/>
    <w:rsid w:val="00DA2C01"/>
    <w:rsid w:val="00DA2ED8"/>
    <w:rsid w:val="00DA3D47"/>
    <w:rsid w:val="00DA413F"/>
    <w:rsid w:val="00DA415B"/>
    <w:rsid w:val="00DA55A9"/>
    <w:rsid w:val="00DA6392"/>
    <w:rsid w:val="00DA67C8"/>
    <w:rsid w:val="00DA6CE3"/>
    <w:rsid w:val="00DA768A"/>
    <w:rsid w:val="00DA76C3"/>
    <w:rsid w:val="00DB056D"/>
    <w:rsid w:val="00DB24DD"/>
    <w:rsid w:val="00DB420B"/>
    <w:rsid w:val="00DB46D2"/>
    <w:rsid w:val="00DC152A"/>
    <w:rsid w:val="00DC188B"/>
    <w:rsid w:val="00DC2134"/>
    <w:rsid w:val="00DC21BA"/>
    <w:rsid w:val="00DC3186"/>
    <w:rsid w:val="00DC3662"/>
    <w:rsid w:val="00DC54D2"/>
    <w:rsid w:val="00DC748B"/>
    <w:rsid w:val="00DC757B"/>
    <w:rsid w:val="00DD0728"/>
    <w:rsid w:val="00DD2860"/>
    <w:rsid w:val="00DD3935"/>
    <w:rsid w:val="00DD3B65"/>
    <w:rsid w:val="00DD56D3"/>
    <w:rsid w:val="00DD7352"/>
    <w:rsid w:val="00DD78BF"/>
    <w:rsid w:val="00DE05F5"/>
    <w:rsid w:val="00DE337C"/>
    <w:rsid w:val="00DE34FC"/>
    <w:rsid w:val="00DE3E45"/>
    <w:rsid w:val="00DE7919"/>
    <w:rsid w:val="00DF2130"/>
    <w:rsid w:val="00DF2F7C"/>
    <w:rsid w:val="00DF31BC"/>
    <w:rsid w:val="00DF324F"/>
    <w:rsid w:val="00DF34F5"/>
    <w:rsid w:val="00DF44F9"/>
    <w:rsid w:val="00E015FF"/>
    <w:rsid w:val="00E02BAD"/>
    <w:rsid w:val="00E030DE"/>
    <w:rsid w:val="00E039F6"/>
    <w:rsid w:val="00E04D7A"/>
    <w:rsid w:val="00E0705C"/>
    <w:rsid w:val="00E104A0"/>
    <w:rsid w:val="00E10C35"/>
    <w:rsid w:val="00E10D1D"/>
    <w:rsid w:val="00E111B3"/>
    <w:rsid w:val="00E11BF3"/>
    <w:rsid w:val="00E1296C"/>
    <w:rsid w:val="00E150C3"/>
    <w:rsid w:val="00E15C02"/>
    <w:rsid w:val="00E1693B"/>
    <w:rsid w:val="00E16E13"/>
    <w:rsid w:val="00E1748C"/>
    <w:rsid w:val="00E17712"/>
    <w:rsid w:val="00E2400E"/>
    <w:rsid w:val="00E25B88"/>
    <w:rsid w:val="00E25C97"/>
    <w:rsid w:val="00E33058"/>
    <w:rsid w:val="00E33A36"/>
    <w:rsid w:val="00E33ED4"/>
    <w:rsid w:val="00E34B4B"/>
    <w:rsid w:val="00E35348"/>
    <w:rsid w:val="00E36862"/>
    <w:rsid w:val="00E36DDA"/>
    <w:rsid w:val="00E40948"/>
    <w:rsid w:val="00E41589"/>
    <w:rsid w:val="00E42002"/>
    <w:rsid w:val="00E42A12"/>
    <w:rsid w:val="00E43A8C"/>
    <w:rsid w:val="00E44389"/>
    <w:rsid w:val="00E46C1D"/>
    <w:rsid w:val="00E47328"/>
    <w:rsid w:val="00E4737C"/>
    <w:rsid w:val="00E47380"/>
    <w:rsid w:val="00E522E6"/>
    <w:rsid w:val="00E538BC"/>
    <w:rsid w:val="00E54E87"/>
    <w:rsid w:val="00E5580A"/>
    <w:rsid w:val="00E56D5E"/>
    <w:rsid w:val="00E572BB"/>
    <w:rsid w:val="00E57DB8"/>
    <w:rsid w:val="00E63572"/>
    <w:rsid w:val="00E63EB4"/>
    <w:rsid w:val="00E6647B"/>
    <w:rsid w:val="00E77A59"/>
    <w:rsid w:val="00E811A8"/>
    <w:rsid w:val="00E81DFD"/>
    <w:rsid w:val="00E81F07"/>
    <w:rsid w:val="00E82975"/>
    <w:rsid w:val="00E8511C"/>
    <w:rsid w:val="00E95161"/>
    <w:rsid w:val="00E9571D"/>
    <w:rsid w:val="00E95EF5"/>
    <w:rsid w:val="00E96892"/>
    <w:rsid w:val="00E97423"/>
    <w:rsid w:val="00E97F19"/>
    <w:rsid w:val="00EA167B"/>
    <w:rsid w:val="00EA4EE7"/>
    <w:rsid w:val="00EA6D18"/>
    <w:rsid w:val="00EB0136"/>
    <w:rsid w:val="00EB06D3"/>
    <w:rsid w:val="00EB145F"/>
    <w:rsid w:val="00EB3CFD"/>
    <w:rsid w:val="00EB7DB9"/>
    <w:rsid w:val="00EC0CD5"/>
    <w:rsid w:val="00EC0D98"/>
    <w:rsid w:val="00EC238D"/>
    <w:rsid w:val="00EC44F9"/>
    <w:rsid w:val="00EC45B0"/>
    <w:rsid w:val="00EC60EF"/>
    <w:rsid w:val="00EC7AF3"/>
    <w:rsid w:val="00EC7D84"/>
    <w:rsid w:val="00ED113A"/>
    <w:rsid w:val="00ED2384"/>
    <w:rsid w:val="00ED2E5E"/>
    <w:rsid w:val="00ED64BE"/>
    <w:rsid w:val="00ED6836"/>
    <w:rsid w:val="00ED6EFF"/>
    <w:rsid w:val="00ED7FF2"/>
    <w:rsid w:val="00EE036C"/>
    <w:rsid w:val="00EE2A2E"/>
    <w:rsid w:val="00EE2D49"/>
    <w:rsid w:val="00EE2F83"/>
    <w:rsid w:val="00EE4D14"/>
    <w:rsid w:val="00EE5358"/>
    <w:rsid w:val="00EE6CC0"/>
    <w:rsid w:val="00EF14BE"/>
    <w:rsid w:val="00EF2643"/>
    <w:rsid w:val="00EF2D43"/>
    <w:rsid w:val="00EF35A8"/>
    <w:rsid w:val="00EF3652"/>
    <w:rsid w:val="00EF5490"/>
    <w:rsid w:val="00EF6EC1"/>
    <w:rsid w:val="00F00EE3"/>
    <w:rsid w:val="00F0321B"/>
    <w:rsid w:val="00F034A5"/>
    <w:rsid w:val="00F039D6"/>
    <w:rsid w:val="00F03C7E"/>
    <w:rsid w:val="00F03F21"/>
    <w:rsid w:val="00F042AA"/>
    <w:rsid w:val="00F05714"/>
    <w:rsid w:val="00F062F7"/>
    <w:rsid w:val="00F06E78"/>
    <w:rsid w:val="00F078E7"/>
    <w:rsid w:val="00F11327"/>
    <w:rsid w:val="00F1324B"/>
    <w:rsid w:val="00F1456D"/>
    <w:rsid w:val="00F14C3A"/>
    <w:rsid w:val="00F14E82"/>
    <w:rsid w:val="00F15506"/>
    <w:rsid w:val="00F16D3E"/>
    <w:rsid w:val="00F205FC"/>
    <w:rsid w:val="00F21763"/>
    <w:rsid w:val="00F22C01"/>
    <w:rsid w:val="00F22D6C"/>
    <w:rsid w:val="00F22E5E"/>
    <w:rsid w:val="00F2328D"/>
    <w:rsid w:val="00F24BFC"/>
    <w:rsid w:val="00F2509E"/>
    <w:rsid w:val="00F2563D"/>
    <w:rsid w:val="00F25828"/>
    <w:rsid w:val="00F27040"/>
    <w:rsid w:val="00F27536"/>
    <w:rsid w:val="00F31582"/>
    <w:rsid w:val="00F3190D"/>
    <w:rsid w:val="00F31C00"/>
    <w:rsid w:val="00F329A5"/>
    <w:rsid w:val="00F32A90"/>
    <w:rsid w:val="00F33B3D"/>
    <w:rsid w:val="00F3407E"/>
    <w:rsid w:val="00F35189"/>
    <w:rsid w:val="00F352AB"/>
    <w:rsid w:val="00F35807"/>
    <w:rsid w:val="00F36114"/>
    <w:rsid w:val="00F36287"/>
    <w:rsid w:val="00F367BD"/>
    <w:rsid w:val="00F37173"/>
    <w:rsid w:val="00F3719A"/>
    <w:rsid w:val="00F371D9"/>
    <w:rsid w:val="00F37960"/>
    <w:rsid w:val="00F40F8A"/>
    <w:rsid w:val="00F4171F"/>
    <w:rsid w:val="00F4268E"/>
    <w:rsid w:val="00F433ED"/>
    <w:rsid w:val="00F4390D"/>
    <w:rsid w:val="00F44879"/>
    <w:rsid w:val="00F45798"/>
    <w:rsid w:val="00F45D0C"/>
    <w:rsid w:val="00F46E52"/>
    <w:rsid w:val="00F471A7"/>
    <w:rsid w:val="00F52CEE"/>
    <w:rsid w:val="00F61A09"/>
    <w:rsid w:val="00F6305E"/>
    <w:rsid w:val="00F63ABF"/>
    <w:rsid w:val="00F64168"/>
    <w:rsid w:val="00F64A19"/>
    <w:rsid w:val="00F65ABC"/>
    <w:rsid w:val="00F6712E"/>
    <w:rsid w:val="00F67AEC"/>
    <w:rsid w:val="00F67C00"/>
    <w:rsid w:val="00F70A4D"/>
    <w:rsid w:val="00F744F8"/>
    <w:rsid w:val="00F75560"/>
    <w:rsid w:val="00F75756"/>
    <w:rsid w:val="00F75DFD"/>
    <w:rsid w:val="00F83E61"/>
    <w:rsid w:val="00F84101"/>
    <w:rsid w:val="00F858EF"/>
    <w:rsid w:val="00F86F36"/>
    <w:rsid w:val="00F9073E"/>
    <w:rsid w:val="00F90B04"/>
    <w:rsid w:val="00F91108"/>
    <w:rsid w:val="00F91E0C"/>
    <w:rsid w:val="00F92816"/>
    <w:rsid w:val="00F94143"/>
    <w:rsid w:val="00F944A9"/>
    <w:rsid w:val="00F94898"/>
    <w:rsid w:val="00F95D05"/>
    <w:rsid w:val="00F96773"/>
    <w:rsid w:val="00F97A7D"/>
    <w:rsid w:val="00FA2320"/>
    <w:rsid w:val="00FA238B"/>
    <w:rsid w:val="00FA2D87"/>
    <w:rsid w:val="00FA5C05"/>
    <w:rsid w:val="00FA66FE"/>
    <w:rsid w:val="00FA6EB6"/>
    <w:rsid w:val="00FB06FF"/>
    <w:rsid w:val="00FB20A0"/>
    <w:rsid w:val="00FB4154"/>
    <w:rsid w:val="00FB449E"/>
    <w:rsid w:val="00FB6640"/>
    <w:rsid w:val="00FB6AE0"/>
    <w:rsid w:val="00FB7BC5"/>
    <w:rsid w:val="00FC02B6"/>
    <w:rsid w:val="00FC07D0"/>
    <w:rsid w:val="00FC232E"/>
    <w:rsid w:val="00FC2E10"/>
    <w:rsid w:val="00FC3E10"/>
    <w:rsid w:val="00FC50D2"/>
    <w:rsid w:val="00FC6336"/>
    <w:rsid w:val="00FC659A"/>
    <w:rsid w:val="00FC7CB2"/>
    <w:rsid w:val="00FD09F0"/>
    <w:rsid w:val="00FD0B24"/>
    <w:rsid w:val="00FD0FBA"/>
    <w:rsid w:val="00FD15C1"/>
    <w:rsid w:val="00FD2D23"/>
    <w:rsid w:val="00FD3847"/>
    <w:rsid w:val="00FD6139"/>
    <w:rsid w:val="00FD7F4E"/>
    <w:rsid w:val="00FE1E39"/>
    <w:rsid w:val="00FE24D2"/>
    <w:rsid w:val="00FE379E"/>
    <w:rsid w:val="00FE396D"/>
    <w:rsid w:val="00FE3DBC"/>
    <w:rsid w:val="00FE53EB"/>
    <w:rsid w:val="00FE6C0E"/>
    <w:rsid w:val="00FE74CD"/>
    <w:rsid w:val="00FE7FCE"/>
    <w:rsid w:val="00FF1576"/>
    <w:rsid w:val="00FF24A7"/>
    <w:rsid w:val="00FF2C8F"/>
    <w:rsid w:val="00FF40F7"/>
    <w:rsid w:val="00FF424F"/>
    <w:rsid w:val="00FF4B67"/>
    <w:rsid w:val="00FF5B22"/>
    <w:rsid w:val="00FF60A7"/>
    <w:rsid w:val="00FF6640"/>
    <w:rsid w:val="00FF7353"/>
    <w:rsid w:val="00FF7A4C"/>
    <w:rsid w:val="3757BC6F"/>
    <w:rsid w:val="3C13DF90"/>
    <w:rsid w:val="46C5D2CB"/>
    <w:rsid w:val="5D53259F"/>
    <w:rsid w:val="6351729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E4BD0"/>
  <w15:chartTrackingRefBased/>
  <w15:docId w15:val="{7AD82C45-BDB4-4EE6-8E80-53033136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he-I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E58"/>
    <w:pPr>
      <w:spacing w:before="24" w:after="24"/>
    </w:pPr>
    <w:rPr>
      <w:color w:val="333F48" w:themeColor="text1"/>
      <w:sz w:val="24"/>
    </w:rPr>
  </w:style>
  <w:style w:type="paragraph" w:styleId="Heading1">
    <w:name w:val="heading 1"/>
    <w:basedOn w:val="Normal"/>
    <w:next w:val="Normal"/>
    <w:link w:val="Heading1Char"/>
    <w:uiPriority w:val="9"/>
    <w:qFormat/>
    <w:rsid w:val="007F52FC"/>
    <w:pPr>
      <w:keepNext/>
      <w:numPr>
        <w:numId w:val="2"/>
      </w:numPr>
      <w:outlineLvl w:val="0"/>
    </w:pPr>
    <w:rPr>
      <w:color w:val="0885C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32E"/>
    <w:pPr>
      <w:tabs>
        <w:tab w:val="center" w:pos="4513"/>
        <w:tab w:val="right" w:pos="9026"/>
      </w:tabs>
    </w:pPr>
  </w:style>
  <w:style w:type="character" w:customStyle="1" w:styleId="HeaderChar">
    <w:name w:val="Header Char"/>
    <w:basedOn w:val="DefaultParagraphFont"/>
    <w:link w:val="Header"/>
    <w:uiPriority w:val="99"/>
    <w:rsid w:val="00FC232E"/>
  </w:style>
  <w:style w:type="paragraph" w:styleId="Footer">
    <w:name w:val="footer"/>
    <w:basedOn w:val="Normal"/>
    <w:link w:val="FooterChar"/>
    <w:uiPriority w:val="99"/>
    <w:unhideWhenUsed/>
    <w:rsid w:val="00FC232E"/>
    <w:pPr>
      <w:tabs>
        <w:tab w:val="center" w:pos="4513"/>
        <w:tab w:val="right" w:pos="9026"/>
      </w:tabs>
    </w:pPr>
  </w:style>
  <w:style w:type="character" w:customStyle="1" w:styleId="FooterChar">
    <w:name w:val="Footer Char"/>
    <w:basedOn w:val="DefaultParagraphFont"/>
    <w:link w:val="Footer"/>
    <w:uiPriority w:val="99"/>
    <w:rsid w:val="00FC232E"/>
  </w:style>
  <w:style w:type="character" w:customStyle="1" w:styleId="Heading1Char">
    <w:name w:val="Heading 1 Char"/>
    <w:basedOn w:val="DefaultParagraphFont"/>
    <w:link w:val="Heading1"/>
    <w:uiPriority w:val="9"/>
    <w:rsid w:val="007F52FC"/>
    <w:rPr>
      <w:color w:val="0885C7" w:themeColor="accent1"/>
      <w:sz w:val="24"/>
    </w:rPr>
  </w:style>
  <w:style w:type="character" w:styleId="PlaceholderText">
    <w:name w:val="Placeholder Text"/>
    <w:basedOn w:val="DefaultParagraphFont"/>
    <w:uiPriority w:val="99"/>
    <w:semiHidden/>
    <w:rsid w:val="007000F4"/>
    <w:rPr>
      <w:color w:val="808080"/>
    </w:rPr>
  </w:style>
  <w:style w:type="table" w:styleId="TableGrid">
    <w:name w:val="Table Grid"/>
    <w:basedOn w:val="TableNormal"/>
    <w:uiPriority w:val="39"/>
    <w:rsid w:val="007000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7000F4"/>
    <w:rPr>
      <w:color w:val="auto"/>
      <w:sz w:val="8"/>
    </w:rPr>
  </w:style>
  <w:style w:type="paragraph" w:styleId="Title">
    <w:name w:val="Title"/>
    <w:basedOn w:val="Normal"/>
    <w:next w:val="Normal"/>
    <w:link w:val="TitleChar"/>
    <w:uiPriority w:val="10"/>
    <w:qFormat/>
    <w:rsid w:val="00E25C97"/>
    <w:pPr>
      <w:keepNext/>
    </w:pPr>
    <w:rPr>
      <w:b/>
      <w:caps/>
    </w:rPr>
  </w:style>
  <w:style w:type="character" w:customStyle="1" w:styleId="TitleChar">
    <w:name w:val="Title Char"/>
    <w:basedOn w:val="DefaultParagraphFont"/>
    <w:link w:val="Title"/>
    <w:uiPriority w:val="10"/>
    <w:rsid w:val="00E25C97"/>
    <w:rPr>
      <w:b/>
      <w:caps/>
      <w:color w:val="333F48" w:themeColor="text1"/>
      <w:sz w:val="24"/>
    </w:rPr>
  </w:style>
  <w:style w:type="paragraph" w:customStyle="1" w:styleId="ListItems">
    <w:name w:val="List Items"/>
    <w:basedOn w:val="Normal"/>
    <w:qFormat/>
    <w:rsid w:val="007F52FC"/>
    <w:pPr>
      <w:numPr>
        <w:ilvl w:val="1"/>
        <w:numId w:val="2"/>
      </w:numPr>
    </w:pPr>
  </w:style>
  <w:style w:type="character" w:styleId="PageNumber">
    <w:name w:val="page number"/>
    <w:basedOn w:val="DefaultParagraphFont"/>
    <w:uiPriority w:val="99"/>
    <w:unhideWhenUsed/>
    <w:rsid w:val="006E13C4"/>
    <w:rPr>
      <w:rFonts w:ascii="Arial" w:hAnsi="Arial"/>
      <w:b/>
      <w:color w:val="0885C7" w:themeColor="accent1"/>
      <w:sz w:val="24"/>
    </w:rPr>
  </w:style>
  <w:style w:type="paragraph" w:customStyle="1" w:styleId="ListItemsnonumber">
    <w:name w:val="List Items (no number)"/>
    <w:basedOn w:val="Normal"/>
    <w:qFormat/>
    <w:rsid w:val="007F52FC"/>
    <w:pPr>
      <w:ind w:left="567"/>
    </w:pPr>
  </w:style>
  <w:style w:type="paragraph" w:customStyle="1" w:styleId="Attendees">
    <w:name w:val="Attendees"/>
    <w:basedOn w:val="Normal"/>
    <w:qFormat/>
    <w:rsid w:val="003A1431"/>
    <w:pPr>
      <w:numPr>
        <w:numId w:val="1"/>
      </w:numPr>
    </w:pPr>
    <w:rPr>
      <w:color w:val="0885C7" w:themeColor="accent1"/>
    </w:rPr>
  </w:style>
  <w:style w:type="paragraph" w:customStyle="1" w:styleId="DfESOutNumbered">
    <w:name w:val="DfESOutNumbered"/>
    <w:basedOn w:val="Normal"/>
    <w:link w:val="DfESOutNumberedChar"/>
    <w:rsid w:val="00637203"/>
    <w:pPr>
      <w:widowControl w:val="0"/>
      <w:numPr>
        <w:numId w:val="3"/>
      </w:numPr>
      <w:overflowPunct w:val="0"/>
      <w:autoSpaceDE w:val="0"/>
      <w:autoSpaceDN w:val="0"/>
      <w:adjustRightInd w:val="0"/>
      <w:spacing w:before="0" w:after="240"/>
      <w:textAlignment w:val="baseline"/>
    </w:pPr>
    <w:rPr>
      <w:rFonts w:eastAsia="Times New Roman"/>
      <w:color w:val="auto"/>
      <w:sz w:val="22"/>
      <w:szCs w:val="20"/>
      <w:lang w:bidi="ar-SA"/>
    </w:rPr>
  </w:style>
  <w:style w:type="character" w:customStyle="1" w:styleId="DfESOutNumberedChar">
    <w:name w:val="DfESOutNumbered Char"/>
    <w:basedOn w:val="TitleChar"/>
    <w:link w:val="DfESOutNumbered"/>
    <w:rsid w:val="00637203"/>
    <w:rPr>
      <w:rFonts w:eastAsia="Times New Roman"/>
      <w:b w:val="0"/>
      <w:caps w:val="0"/>
      <w:color w:val="333F48" w:themeColor="text1"/>
      <w:sz w:val="24"/>
      <w:szCs w:val="20"/>
      <w:lang w:bidi="ar-SA"/>
    </w:rPr>
  </w:style>
  <w:style w:type="paragraph" w:customStyle="1" w:styleId="DeptBullets">
    <w:name w:val="DeptBullets"/>
    <w:basedOn w:val="Normal"/>
    <w:link w:val="DeptBulletsChar"/>
    <w:rsid w:val="00637203"/>
    <w:pPr>
      <w:widowControl w:val="0"/>
      <w:numPr>
        <w:numId w:val="4"/>
      </w:numPr>
      <w:overflowPunct w:val="0"/>
      <w:autoSpaceDE w:val="0"/>
      <w:autoSpaceDN w:val="0"/>
      <w:adjustRightInd w:val="0"/>
      <w:spacing w:before="0" w:after="240"/>
      <w:textAlignment w:val="baseline"/>
    </w:pPr>
    <w:rPr>
      <w:rFonts w:eastAsia="Times New Roman" w:cs="Times New Roman"/>
      <w:color w:val="auto"/>
      <w:szCs w:val="20"/>
      <w:lang w:bidi="ar-SA"/>
    </w:rPr>
  </w:style>
  <w:style w:type="character" w:customStyle="1" w:styleId="DeptBulletsChar">
    <w:name w:val="DeptBullets Char"/>
    <w:basedOn w:val="TitleChar"/>
    <w:link w:val="DeptBullets"/>
    <w:rsid w:val="00637203"/>
    <w:rPr>
      <w:rFonts w:eastAsia="Times New Roman" w:cs="Times New Roman"/>
      <w:b w:val="0"/>
      <w:caps w:val="0"/>
      <w:color w:val="333F48" w:themeColor="text1"/>
      <w:sz w:val="24"/>
      <w:szCs w:val="20"/>
      <w:lang w:bidi="ar-SA"/>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637203"/>
    <w:pPr>
      <w:spacing w:before="0" w:after="0"/>
      <w:ind w:left="720"/>
    </w:pPr>
    <w:rPr>
      <w:rFonts w:ascii="Calibri" w:hAnsi="Calibri" w:cs="Times New Roman"/>
      <w:color w:val="auto"/>
      <w:sz w:val="22"/>
      <w:lang w:bidi="ar-SA"/>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637203"/>
    <w:rPr>
      <w:rFonts w:ascii="Calibri" w:hAnsi="Calibri" w:cs="Times New Roman"/>
      <w:lang w:bidi="ar-SA"/>
    </w:rPr>
  </w:style>
  <w:style w:type="paragraph" w:styleId="BalloonText">
    <w:name w:val="Balloon Text"/>
    <w:basedOn w:val="Normal"/>
    <w:link w:val="BalloonTextChar"/>
    <w:uiPriority w:val="99"/>
    <w:semiHidden/>
    <w:unhideWhenUsed/>
    <w:rsid w:val="00890F2E"/>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890F2E"/>
    <w:rPr>
      <w:rFonts w:ascii="Segoe UI" w:hAnsi="Segoe UI" w:cs="Segoe UI"/>
      <w:color w:val="333F48" w:themeColor="text1"/>
      <w:sz w:val="18"/>
      <w:szCs w:val="18"/>
    </w:rPr>
  </w:style>
  <w:style w:type="paragraph" w:styleId="NormalWeb">
    <w:name w:val="Normal (Web)"/>
    <w:basedOn w:val="Normal"/>
    <w:uiPriority w:val="99"/>
    <w:semiHidden/>
    <w:unhideWhenUsed/>
    <w:rsid w:val="00796585"/>
    <w:pPr>
      <w:spacing w:before="100" w:beforeAutospacing="1" w:after="100" w:afterAutospacing="1"/>
    </w:pPr>
    <w:rPr>
      <w:rFonts w:ascii="Times New Roman" w:eastAsia="Times New Roman" w:hAnsi="Times New Roman" w:cs="Times New Roman"/>
      <w:color w:val="auto"/>
      <w:szCs w:val="24"/>
      <w:lang w:eastAsia="en-GB" w:bidi="ar-SA"/>
    </w:rPr>
  </w:style>
  <w:style w:type="paragraph" w:customStyle="1" w:styleId="ListItems2">
    <w:name w:val="List Items 2"/>
    <w:basedOn w:val="Normal"/>
    <w:qFormat/>
    <w:rsid w:val="00C57E4C"/>
    <w:pPr>
      <w:tabs>
        <w:tab w:val="num" w:pos="1134"/>
      </w:tabs>
      <w:spacing w:after="264"/>
      <w:ind w:left="1134" w:hanging="567"/>
    </w:pPr>
  </w:style>
  <w:style w:type="paragraph" w:customStyle="1" w:styleId="Bullets">
    <w:name w:val="Bullets"/>
    <w:basedOn w:val="ListParagraph"/>
    <w:qFormat/>
    <w:rsid w:val="007212CA"/>
    <w:pPr>
      <w:numPr>
        <w:numId w:val="6"/>
      </w:numPr>
      <w:spacing w:before="24" w:after="24"/>
      <w:ind w:left="927"/>
      <w:contextualSpacing/>
    </w:pPr>
    <w:rPr>
      <w:rFonts w:ascii="Arial" w:hAnsi="Arial" w:cs="Arial"/>
      <w:color w:val="333F48" w:themeColor="text1"/>
      <w:sz w:val="24"/>
      <w:lang w:bidi="he-IL"/>
    </w:rPr>
  </w:style>
  <w:style w:type="paragraph" w:customStyle="1" w:styleId="Style1">
    <w:name w:val="Style1"/>
    <w:basedOn w:val="ListItems"/>
    <w:qFormat/>
    <w:rsid w:val="007212CA"/>
    <w:pPr>
      <w:numPr>
        <w:ilvl w:val="0"/>
        <w:numId w:val="7"/>
      </w:numPr>
      <w:spacing w:after="264"/>
      <w:ind w:left="567" w:hanging="567"/>
    </w:pPr>
  </w:style>
  <w:style w:type="character" w:styleId="CommentReference">
    <w:name w:val="annotation reference"/>
    <w:basedOn w:val="DefaultParagraphFont"/>
    <w:uiPriority w:val="99"/>
    <w:semiHidden/>
    <w:unhideWhenUsed/>
    <w:rsid w:val="00710380"/>
    <w:rPr>
      <w:sz w:val="16"/>
      <w:szCs w:val="16"/>
    </w:rPr>
  </w:style>
  <w:style w:type="paragraph" w:styleId="CommentText">
    <w:name w:val="annotation text"/>
    <w:basedOn w:val="Normal"/>
    <w:link w:val="CommentTextChar"/>
    <w:uiPriority w:val="99"/>
    <w:unhideWhenUsed/>
    <w:rsid w:val="00710380"/>
    <w:rPr>
      <w:sz w:val="20"/>
      <w:szCs w:val="20"/>
    </w:rPr>
  </w:style>
  <w:style w:type="character" w:customStyle="1" w:styleId="CommentTextChar">
    <w:name w:val="Comment Text Char"/>
    <w:basedOn w:val="DefaultParagraphFont"/>
    <w:link w:val="CommentText"/>
    <w:uiPriority w:val="99"/>
    <w:rsid w:val="00710380"/>
    <w:rPr>
      <w:color w:val="333F48" w:themeColor="text1"/>
      <w:sz w:val="20"/>
      <w:szCs w:val="20"/>
    </w:rPr>
  </w:style>
  <w:style w:type="paragraph" w:styleId="CommentSubject">
    <w:name w:val="annotation subject"/>
    <w:basedOn w:val="CommentText"/>
    <w:next w:val="CommentText"/>
    <w:link w:val="CommentSubjectChar"/>
    <w:uiPriority w:val="99"/>
    <w:semiHidden/>
    <w:unhideWhenUsed/>
    <w:rsid w:val="00710380"/>
    <w:rPr>
      <w:b/>
      <w:bCs/>
    </w:rPr>
  </w:style>
  <w:style w:type="character" w:customStyle="1" w:styleId="CommentSubjectChar">
    <w:name w:val="Comment Subject Char"/>
    <w:basedOn w:val="CommentTextChar"/>
    <w:link w:val="CommentSubject"/>
    <w:uiPriority w:val="99"/>
    <w:semiHidden/>
    <w:rsid w:val="00710380"/>
    <w:rPr>
      <w:b/>
      <w:bCs/>
      <w:color w:val="333F48" w:themeColor="text1"/>
      <w:sz w:val="20"/>
      <w:szCs w:val="20"/>
    </w:rPr>
  </w:style>
  <w:style w:type="paragraph" w:styleId="Revision">
    <w:name w:val="Revision"/>
    <w:hidden/>
    <w:uiPriority w:val="99"/>
    <w:semiHidden/>
    <w:rsid w:val="004F0886"/>
    <w:pPr>
      <w:spacing w:after="0"/>
    </w:pPr>
    <w:rPr>
      <w:color w:val="333F48" w:themeColor="text1"/>
      <w:sz w:val="24"/>
    </w:rPr>
  </w:style>
  <w:style w:type="paragraph" w:customStyle="1" w:styleId="DfESBullets">
    <w:name w:val="DfESBullets"/>
    <w:basedOn w:val="Normal"/>
    <w:rsid w:val="00716505"/>
    <w:pPr>
      <w:numPr>
        <w:numId w:val="8"/>
      </w:numPr>
      <w:spacing w:after="240"/>
    </w:pPr>
    <w:rPr>
      <w:sz w:val="22"/>
    </w:rPr>
  </w:style>
  <w:style w:type="numbering" w:customStyle="1" w:styleId="WWOutlineListStyle8">
    <w:name w:val="WW_OutlineListStyle_8"/>
    <w:basedOn w:val="NoList"/>
    <w:rsid w:val="00E97F19"/>
    <w:pPr>
      <w:numPr>
        <w:numId w:val="18"/>
      </w:numPr>
    </w:pPr>
  </w:style>
  <w:style w:type="numbering" w:customStyle="1" w:styleId="WWOutlineListStyle11">
    <w:name w:val="WW_OutlineListStyle_11"/>
    <w:basedOn w:val="NoList"/>
    <w:rsid w:val="008A0B1A"/>
    <w:pPr>
      <w:numPr>
        <w:numId w:val="20"/>
      </w:numPr>
    </w:pPr>
  </w:style>
  <w:style w:type="character" w:styleId="Hyperlink">
    <w:name w:val="Hyperlink"/>
    <w:basedOn w:val="DefaultParagraphFont"/>
    <w:uiPriority w:val="99"/>
    <w:semiHidden/>
    <w:unhideWhenUsed/>
    <w:rsid w:val="009573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90254">
      <w:bodyDiv w:val="1"/>
      <w:marLeft w:val="0"/>
      <w:marRight w:val="0"/>
      <w:marTop w:val="0"/>
      <w:marBottom w:val="0"/>
      <w:divBdr>
        <w:top w:val="none" w:sz="0" w:space="0" w:color="auto"/>
        <w:left w:val="none" w:sz="0" w:space="0" w:color="auto"/>
        <w:bottom w:val="none" w:sz="0" w:space="0" w:color="auto"/>
        <w:right w:val="none" w:sz="0" w:space="0" w:color="auto"/>
      </w:divBdr>
      <w:divsChild>
        <w:div w:id="831259042">
          <w:marLeft w:val="360"/>
          <w:marRight w:val="0"/>
          <w:marTop w:val="200"/>
          <w:marBottom w:val="0"/>
          <w:divBdr>
            <w:top w:val="none" w:sz="0" w:space="0" w:color="auto"/>
            <w:left w:val="none" w:sz="0" w:space="0" w:color="auto"/>
            <w:bottom w:val="none" w:sz="0" w:space="0" w:color="auto"/>
            <w:right w:val="none" w:sz="0" w:space="0" w:color="auto"/>
          </w:divBdr>
        </w:div>
      </w:divsChild>
    </w:div>
    <w:div w:id="727263864">
      <w:bodyDiv w:val="1"/>
      <w:marLeft w:val="0"/>
      <w:marRight w:val="0"/>
      <w:marTop w:val="0"/>
      <w:marBottom w:val="0"/>
      <w:divBdr>
        <w:top w:val="none" w:sz="0" w:space="0" w:color="auto"/>
        <w:left w:val="none" w:sz="0" w:space="0" w:color="auto"/>
        <w:bottom w:val="none" w:sz="0" w:space="0" w:color="auto"/>
        <w:right w:val="none" w:sz="0" w:space="0" w:color="auto"/>
      </w:divBdr>
      <w:divsChild>
        <w:div w:id="832066644">
          <w:marLeft w:val="547"/>
          <w:marRight w:val="0"/>
          <w:marTop w:val="200"/>
          <w:marBottom w:val="0"/>
          <w:divBdr>
            <w:top w:val="none" w:sz="0" w:space="0" w:color="auto"/>
            <w:left w:val="none" w:sz="0" w:space="0" w:color="auto"/>
            <w:bottom w:val="none" w:sz="0" w:space="0" w:color="auto"/>
            <w:right w:val="none" w:sz="0" w:space="0" w:color="auto"/>
          </w:divBdr>
        </w:div>
      </w:divsChild>
    </w:div>
    <w:div w:id="817455734">
      <w:bodyDiv w:val="1"/>
      <w:marLeft w:val="0"/>
      <w:marRight w:val="0"/>
      <w:marTop w:val="0"/>
      <w:marBottom w:val="0"/>
      <w:divBdr>
        <w:top w:val="none" w:sz="0" w:space="0" w:color="auto"/>
        <w:left w:val="none" w:sz="0" w:space="0" w:color="auto"/>
        <w:bottom w:val="none" w:sz="0" w:space="0" w:color="auto"/>
        <w:right w:val="none" w:sz="0" w:space="0" w:color="auto"/>
      </w:divBdr>
    </w:div>
    <w:div w:id="1721125577">
      <w:bodyDiv w:val="1"/>
      <w:marLeft w:val="0"/>
      <w:marRight w:val="0"/>
      <w:marTop w:val="0"/>
      <w:marBottom w:val="0"/>
      <w:divBdr>
        <w:top w:val="none" w:sz="0" w:space="0" w:color="auto"/>
        <w:left w:val="none" w:sz="0" w:space="0" w:color="auto"/>
        <w:bottom w:val="none" w:sz="0" w:space="0" w:color="auto"/>
        <w:right w:val="none" w:sz="0" w:space="0" w:color="auto"/>
      </w:divBdr>
    </w:div>
    <w:div w:id="1761215821">
      <w:bodyDiv w:val="1"/>
      <w:marLeft w:val="0"/>
      <w:marRight w:val="0"/>
      <w:marTop w:val="0"/>
      <w:marBottom w:val="0"/>
      <w:divBdr>
        <w:top w:val="none" w:sz="0" w:space="0" w:color="auto"/>
        <w:left w:val="none" w:sz="0" w:space="0" w:color="auto"/>
        <w:bottom w:val="none" w:sz="0" w:space="0" w:color="auto"/>
        <w:right w:val="none" w:sz="0" w:space="0" w:color="auto"/>
      </w:divBdr>
    </w:div>
    <w:div w:id="1960070351">
      <w:bodyDiv w:val="1"/>
      <w:marLeft w:val="0"/>
      <w:marRight w:val="0"/>
      <w:marTop w:val="0"/>
      <w:marBottom w:val="0"/>
      <w:divBdr>
        <w:top w:val="none" w:sz="0" w:space="0" w:color="auto"/>
        <w:left w:val="none" w:sz="0" w:space="0" w:color="auto"/>
        <w:bottom w:val="none" w:sz="0" w:space="0" w:color="auto"/>
        <w:right w:val="none" w:sz="0" w:space="0" w:color="auto"/>
      </w:divBdr>
    </w:div>
    <w:div w:id="1961185668">
      <w:bodyDiv w:val="1"/>
      <w:marLeft w:val="0"/>
      <w:marRight w:val="0"/>
      <w:marTop w:val="0"/>
      <w:marBottom w:val="0"/>
      <w:divBdr>
        <w:top w:val="none" w:sz="0" w:space="0" w:color="auto"/>
        <w:left w:val="none" w:sz="0" w:space="0" w:color="auto"/>
        <w:bottom w:val="none" w:sz="0" w:space="0" w:color="auto"/>
        <w:right w:val="none" w:sz="0" w:space="0" w:color="auto"/>
      </w:divBdr>
      <w:divsChild>
        <w:div w:id="1140421823">
          <w:marLeft w:val="274"/>
          <w:marRight w:val="0"/>
          <w:marTop w:val="0"/>
          <w:marBottom w:val="0"/>
          <w:divBdr>
            <w:top w:val="none" w:sz="0" w:space="0" w:color="auto"/>
            <w:left w:val="none" w:sz="0" w:space="0" w:color="auto"/>
            <w:bottom w:val="none" w:sz="0" w:space="0" w:color="auto"/>
            <w:right w:val="none" w:sz="0" w:space="0" w:color="auto"/>
          </w:divBdr>
        </w:div>
      </w:divsChild>
    </w:div>
    <w:div w:id="2021153723">
      <w:bodyDiv w:val="1"/>
      <w:marLeft w:val="0"/>
      <w:marRight w:val="0"/>
      <w:marTop w:val="0"/>
      <w:marBottom w:val="0"/>
      <w:divBdr>
        <w:top w:val="none" w:sz="0" w:space="0" w:color="auto"/>
        <w:left w:val="none" w:sz="0" w:space="0" w:color="auto"/>
        <w:bottom w:val="none" w:sz="0" w:space="0" w:color="auto"/>
        <w:right w:val="none" w:sz="0" w:space="0" w:color="auto"/>
      </w:divBdr>
    </w:div>
    <w:div w:id="2141655246">
      <w:bodyDiv w:val="1"/>
      <w:marLeft w:val="0"/>
      <w:marRight w:val="0"/>
      <w:marTop w:val="0"/>
      <w:marBottom w:val="0"/>
      <w:divBdr>
        <w:top w:val="none" w:sz="0" w:space="0" w:color="auto"/>
        <w:left w:val="none" w:sz="0" w:space="0" w:color="auto"/>
        <w:bottom w:val="none" w:sz="0" w:space="0" w:color="auto"/>
        <w:right w:val="none" w:sz="0" w:space="0" w:color="auto"/>
      </w:divBdr>
      <w:divsChild>
        <w:div w:id="163598218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edoo\OneDrive%20-%20Department%20for%20Education\Desktop\Draft%20Board%20minutes%20-%2020th%20March%202019.dotx" TargetMode="External"/></Relationships>
</file>

<file path=word/theme/theme1.xml><?xml version="1.0" encoding="utf-8"?>
<a:theme xmlns:a="http://schemas.openxmlformats.org/drawingml/2006/main" name="Office Theme">
  <a:themeElements>
    <a:clrScheme name="IfA Colours">
      <a:dk1>
        <a:srgbClr val="333F48"/>
      </a:dk1>
      <a:lt1>
        <a:sysClr val="window" lastClr="FFFFFF"/>
      </a:lt1>
      <a:dk2>
        <a:srgbClr val="333F48"/>
      </a:dk2>
      <a:lt2>
        <a:srgbClr val="E7E6E6"/>
      </a:lt2>
      <a:accent1>
        <a:srgbClr val="0885C7"/>
      </a:accent1>
      <a:accent2>
        <a:srgbClr val="333F48"/>
      </a:accent2>
      <a:accent3>
        <a:srgbClr val="999FA3"/>
      </a:accent3>
      <a:accent4>
        <a:srgbClr val="83C2E3"/>
      </a:accent4>
      <a:accent5>
        <a:srgbClr val="E0E2E4"/>
      </a:accent5>
      <a:accent6>
        <a:srgbClr val="E0E2E4"/>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D243EB4BADE94A9E724B72E15BA39A" ma:contentTypeVersion="6" ma:contentTypeDescription="Create a new document." ma:contentTypeScope="" ma:versionID="4cd96b76cd05b896c87c8b6f0f8919d9">
  <xsd:schema xmlns:xsd="http://www.w3.org/2001/XMLSchema" xmlns:xs="http://www.w3.org/2001/XMLSchema" xmlns:p="http://schemas.microsoft.com/office/2006/metadata/properties" xmlns:ns2="8680373d-af6a-412b-a539-19194ff6ae9d" xmlns:ns3="c5c30f8a-a53d-443f-83f5-fcc0696a9fb3" targetNamespace="http://schemas.microsoft.com/office/2006/metadata/properties" ma:root="true" ma:fieldsID="0fe31a28002034a94fdda984a526f168" ns2:_="" ns3:_="">
    <xsd:import namespace="8680373d-af6a-412b-a539-19194ff6ae9d"/>
    <xsd:import namespace="c5c30f8a-a53d-443f-83f5-fcc0696a9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0373d-af6a-412b-a539-19194ff6a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30f8a-a53d-443f-83f5-fcc0696a9f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2D208-576D-45E6-ABD7-82261926D1CF}">
  <ds:schemaRefs>
    <ds:schemaRef ds:uri="http://schemas.microsoft.com/sharepoint/v3/contenttype/forms"/>
  </ds:schemaRefs>
</ds:datastoreItem>
</file>

<file path=customXml/itemProps2.xml><?xml version="1.0" encoding="utf-8"?>
<ds:datastoreItem xmlns:ds="http://schemas.openxmlformats.org/officeDocument/2006/customXml" ds:itemID="{17B550EE-A06E-4B79-8E25-245AD4F66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0373d-af6a-412b-a539-19194ff6ae9d"/>
    <ds:schemaRef ds:uri="c5c30f8a-a53d-443f-83f5-fcc0696a9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CC9CE-678C-4B2A-9487-7D8EB3226484}">
  <ds:schemaRefs>
    <ds:schemaRef ds:uri="http://schemas.openxmlformats.org/officeDocument/2006/bibliography"/>
  </ds:schemaRefs>
</ds:datastoreItem>
</file>

<file path=customXml/itemProps4.xml><?xml version="1.0" encoding="utf-8"?>
<ds:datastoreItem xmlns:ds="http://schemas.openxmlformats.org/officeDocument/2006/customXml" ds:itemID="{73C47996-95A6-40C1-A536-3B2C068737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Draft Board minutes - 20th March 2019</Template>
  <TotalTime>1</TotalTime>
  <Pages>5</Pages>
  <Words>1431</Words>
  <Characters>8158</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IfA Minutes Template</vt:lpstr>
    </vt:vector>
  </TitlesOfParts>
  <Manager>Institute for Apprenticeships</Manager>
  <Company>Institute for Apprenticeships</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IfA Minutes Template</dc:title>
  <dc:subject>IfA Minutes Template</dc:subject>
  <dc:creator>YOUARD, Elizabeth</dc:creator>
  <cp:keywords/>
  <dc:description/>
  <cp:lastModifiedBy>ALI, Mohammed</cp:lastModifiedBy>
  <cp:revision>2</cp:revision>
  <cp:lastPrinted>2019-05-29T03:26:00Z</cp:lastPrinted>
  <dcterms:created xsi:type="dcterms:W3CDTF">2022-08-25T15:08:00Z</dcterms:created>
  <dcterms:modified xsi:type="dcterms:W3CDTF">2022-08-25T15:08:00Z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0x01010084D243EB4BADE94A9E724B72E15BA39A</vt:lpwstr>
  </property>
  <property fmtid="{D5CDD505-2E9C-101B-9397-08002B2CF9AE}" pid="3" name="_dlc_DocIdItemGuid">
    <vt:lpwstr>4c5d3707-08b9-4fb8-9f30-f303ad42f8d3</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IWPSubject">
    <vt:lpwstr/>
  </property>
  <property fmtid="{D5CDD505-2E9C-101B-9397-08002B2CF9AE}" pid="10" name="cf01b81f267a4ae7a066de4ca5a45f7c">
    <vt:lpwstr>Official|0884c477-2e62-47ea-b19c-5af6e91124c5</vt:lpwstr>
  </property>
  <property fmtid="{D5CDD505-2E9C-101B-9397-08002B2CF9AE}" pid="11" name="DfeOwner">
    <vt:lpwstr>2;#DfE|a484111e-5b24-4ad9-9778-c536c8c88985</vt:lpwstr>
  </property>
  <property fmtid="{D5CDD505-2E9C-101B-9397-08002B2CF9AE}" pid="12" name="DfeOrganisationalUnit">
    <vt:lpwstr>3;#DfE|cc08a6d4-dfde-4d0f-bd85-069ebcef80d5</vt:lpwstr>
  </property>
  <property fmtid="{D5CDD505-2E9C-101B-9397-08002B2CF9AE}" pid="13" name="DfeRights:ProtectiveMarking">
    <vt:lpwstr>4;#Official|0884c477-2e62-47ea-b19c-5af6e91124c5</vt:lpwstr>
  </property>
  <property fmtid="{D5CDD505-2E9C-101B-9397-08002B2CF9AE}" pid="14" name="cbd89a3d90af4054933af136d81ae271">
    <vt:lpwstr/>
  </property>
  <property fmtid="{D5CDD505-2E9C-101B-9397-08002B2CF9AE}" pid="15" name="afedf6f4583d4414b8b49f98bd7a4a38">
    <vt:lpwstr>DfE|a484111e-5b24-4ad9-9778-c536c8c88985</vt:lpwstr>
  </property>
  <property fmtid="{D5CDD505-2E9C-101B-9397-08002B2CF9AE}" pid="16" name="Rights:ProtectiveMarking">
    <vt:lpwstr>4;#Official|0884c477-2e62-47ea-b19c-5af6e91124c5</vt:lpwstr>
  </property>
  <property fmtid="{D5CDD505-2E9C-101B-9397-08002B2CF9AE}" pid="17" name="DfeSubject">
    <vt:lpwstr/>
  </property>
  <property fmtid="{D5CDD505-2E9C-101B-9397-08002B2CF9AE}" pid="18" name="c0e8f78731f34305bd83ee7a944e5d31">
    <vt:lpwstr/>
  </property>
  <property fmtid="{D5CDD505-2E9C-101B-9397-08002B2CF9AE}" pid="19" name="Subject1">
    <vt:lpwstr/>
  </property>
  <property fmtid="{D5CDD505-2E9C-101B-9397-08002B2CF9AE}" pid="20" name="Function">
    <vt:lpwstr/>
  </property>
  <property fmtid="{D5CDD505-2E9C-101B-9397-08002B2CF9AE}" pid="21" name="SiteType">
    <vt:lpwstr/>
  </property>
  <property fmtid="{D5CDD505-2E9C-101B-9397-08002B2CF9AE}" pid="22" name="OrganisationalUnit">
    <vt:lpwstr>1;#Higher and Further Education Directorate|8e4de78d-00ab-41fd-818b-e7393d959bab</vt:lpwstr>
  </property>
  <property fmtid="{D5CDD505-2E9C-101B-9397-08002B2CF9AE}" pid="23" name="Owner">
    <vt:lpwstr>2;#DfE|a484111e-5b24-4ad9-9778-c536c8c88985</vt:lpwstr>
  </property>
  <property fmtid="{D5CDD505-2E9C-101B-9397-08002B2CF9AE}" pid="24" name="pd0bfabaa6cb47f7bff41b54a8405b46">
    <vt:lpwstr>Higher and Further Education Directorate|8e4de78d-00ab-41fd-818b-e7393d959bab</vt:lpwstr>
  </property>
  <property fmtid="{D5CDD505-2E9C-101B-9397-08002B2CF9AE}" pid="25" name="e001803101cc486883c488742a9b195f">
    <vt:lpwstr/>
  </property>
</Properties>
</file>